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0EF9" w14:textId="77777777" w:rsidR="001D3FA5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SAMPLES · PARTICIPANT</w:t>
      </w:r>
    </w:p>
    <w:p w14:paraId="6D382B9D" w14:textId="7916670D" w:rsidR="001D3FA5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2 — Friction Audit Samples</w:t>
      </w:r>
      <w:r w:rsidR="009B4D5A">
        <w:rPr>
          <w:rFonts w:ascii="Aptos Display" w:hAnsi="Aptos Display"/>
          <w:b/>
          <w:color w:val="3B2360"/>
          <w:sz w:val="36"/>
        </w:rPr>
        <w:t xml:space="preserve"> </w:t>
      </w:r>
    </w:p>
    <w:p w14:paraId="1EEE18FA" w14:textId="77777777" w:rsidR="001D3FA5" w:rsidRDefault="001D3FA5">
      <w:pPr>
        <w:pBdr>
          <w:bottom w:val="single" w:sz="24" w:space="1" w:color="FFC222"/>
        </w:pBdr>
      </w:pPr>
    </w:p>
    <w:p w14:paraId="2F40FAE0" w14:textId="77777777" w:rsidR="001D3FA5" w:rsidRDefault="00000000">
      <w:pPr>
        <w:spacing w:after="160"/>
      </w:pPr>
      <w:r>
        <w:rPr>
          <w:i/>
          <w:color w:val="7C7B7C"/>
          <w:sz w:val="21"/>
        </w:rPr>
        <w:t>Three completed Friction Audits in random order. For each: identify the Cognitive Sanctuary, predict whether it would survive a real class, name one missed barrier, and score it.</w:t>
      </w:r>
    </w:p>
    <w:p w14:paraId="6AE524DC" w14:textId="77777777" w:rsidR="001D3FA5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How to use this:  </w:t>
      </w:r>
      <w:r>
        <w:rPr>
          <w:sz w:val="20"/>
        </w:rPr>
        <w:t>Quality is not labeled. Score every sample against the rubric and write your prediction BEFORE you open the separate Steward Key document. Judging quality first is the whole point.</w:t>
      </w:r>
    </w:p>
    <w:p w14:paraId="73C402AE" w14:textId="77777777" w:rsidR="001D3FA5" w:rsidRDefault="00000000">
      <w:pPr>
        <w:pStyle w:val="Heading1"/>
      </w:pPr>
      <w:r>
        <w:t>Sample A — Introductory Chemistry Lab</w:t>
      </w:r>
    </w:p>
    <w:p w14:paraId="41A7C9AB" w14:textId="77777777" w:rsidR="001D3FA5" w:rsidRDefault="00000000">
      <w:pPr>
        <w:spacing w:after="60"/>
      </w:pPr>
      <w:r>
        <w:rPr>
          <w:i/>
          <w:color w:val="7C7B7C"/>
          <w:sz w:val="19"/>
        </w:rPr>
        <w:t>Assignment: Weekly lab report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3FA5" w14:paraId="061CB71B" w14:textId="77777777">
        <w:tc>
          <w:tcPr>
            <w:tcW w:w="9360" w:type="dxa"/>
            <w:shd w:val="clear" w:color="auto" w:fill="F7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CF073B8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Outcome vs. product: </w:t>
            </w:r>
            <w:r>
              <w:rPr>
                <w:sz w:val="18"/>
              </w:rPr>
              <w:t>Product: a formatted lab report. Capability: students should understand the experiment.</w:t>
            </w:r>
          </w:p>
          <w:p w14:paraId="0F944871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Essential cognitive operation: </w:t>
            </w:r>
            <w:r>
              <w:rPr>
                <w:sz w:val="18"/>
              </w:rPr>
              <w:t>Explain (the results section).</w:t>
            </w:r>
          </w:p>
          <w:p w14:paraId="46ABCE6C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Component audit: </w:t>
            </w:r>
            <w:r>
              <w:rPr>
                <w:sz w:val="18"/>
              </w:rPr>
              <w:t>Title block (N), procedure write-up (B), results table (P), discussion (P), formatting to the template (N).</w:t>
            </w:r>
          </w:p>
          <w:p w14:paraId="481AE7FD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AI bypass: </w:t>
            </w:r>
            <w:r>
              <w:rPr>
                <w:sz w:val="18"/>
              </w:rPr>
              <w:t>Students could use AI to write the whole report.</w:t>
            </w:r>
          </w:p>
          <w:p w14:paraId="4B42BE2F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Cognitive Sanctuary: </w:t>
            </w:r>
            <w:r>
              <w:rPr>
                <w:sz w:val="18"/>
              </w:rPr>
              <w:t>Students will write the discussion section in their own words. I will be able to tell if they used AI because it will sound too polished.</w:t>
            </w:r>
          </w:p>
          <w:p w14:paraId="5A86F2C8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Access Repair: </w:t>
            </w:r>
            <w:r>
              <w:rPr>
                <w:sz w:val="18"/>
              </w:rPr>
              <w:t>I will let students use AI to fix their grammar so the reports are easier to read.</w:t>
            </w:r>
          </w:p>
        </w:tc>
      </w:tr>
    </w:tbl>
    <w:p w14:paraId="16A92F1F" w14:textId="77777777" w:rsidR="001D3FA5" w:rsidRDefault="00000000">
      <w:pPr>
        <w:spacing w:after="20"/>
      </w:pPr>
      <w:r>
        <w:rPr>
          <w:b/>
          <w:color w:val="6A4C92"/>
          <w:sz w:val="20"/>
        </w:rPr>
        <w:t>Cognitive Sanctuary you see (and would it survive a real class?):</w:t>
      </w:r>
    </w:p>
    <w:p w14:paraId="73818775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B36937B" w14:textId="77777777" w:rsidR="001D3FA5" w:rsidRDefault="00000000">
      <w:pPr>
        <w:spacing w:after="20"/>
      </w:pPr>
      <w:r>
        <w:rPr>
          <w:b/>
          <w:color w:val="6A4C92"/>
          <w:sz w:val="20"/>
        </w:rPr>
        <w:t>One barrier this audit missed:</w:t>
      </w:r>
    </w:p>
    <w:p w14:paraId="07C4B8D1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20F2E951" w14:textId="77777777" w:rsidR="001D3FA5" w:rsidRDefault="00000000">
      <w:pPr>
        <w:spacing w:after="40"/>
      </w:pPr>
      <w:r>
        <w:rPr>
          <w:b/>
          <w:color w:val="3B2360"/>
          <w:sz w:val="20"/>
        </w:rPr>
        <w:t>Score this sample: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1D3FA5" w14:paraId="53501F7C" w14:textId="77777777"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D9587" w14:textId="77777777" w:rsidR="001D3FA5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Criterion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E325D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Meets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ED6DB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Adequate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54475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Needs Revision</w:t>
            </w:r>
          </w:p>
        </w:tc>
      </w:tr>
      <w:tr w:rsidR="001D3FA5" w14:paraId="5775270F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4AFDD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Learning mechanism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6B86A1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18A40F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A978F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686D479F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849AF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AI bypass analysis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F933E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0951A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4EFB8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778E2219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1A08A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Sanctuary design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5898B1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66783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DE2AF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0C5CB179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F00B6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Access distinction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B01B0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C7FED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46969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</w:tbl>
    <w:p w14:paraId="5B1117A4" w14:textId="77777777" w:rsidR="001D3FA5" w:rsidRDefault="00000000">
      <w:pPr>
        <w:spacing w:after="20"/>
      </w:pPr>
      <w:r>
        <w:rPr>
          <w:b/>
          <w:color w:val="6A4C92"/>
          <w:sz w:val="20"/>
        </w:rPr>
        <w:t>Your note:</w:t>
      </w:r>
    </w:p>
    <w:p w14:paraId="39C4E09F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0E9F8C5" w14:textId="77777777" w:rsidR="001D3FA5" w:rsidRDefault="001D3FA5">
      <w:pPr>
        <w:pBdr>
          <w:bottom w:val="single" w:sz="6" w:space="1" w:color="7C7B7C"/>
        </w:pBdr>
        <w:spacing w:before="40" w:after="80"/>
      </w:pPr>
    </w:p>
    <w:p w14:paraId="3AF98292" w14:textId="77777777" w:rsidR="001D3FA5" w:rsidRDefault="00000000">
      <w:pPr>
        <w:pStyle w:val="Heading1"/>
      </w:pPr>
      <w:r>
        <w:t>Sample B — Composition 101</w:t>
      </w:r>
    </w:p>
    <w:p w14:paraId="1112EF30" w14:textId="77777777" w:rsidR="001D3FA5" w:rsidRDefault="00000000">
      <w:pPr>
        <w:spacing w:after="60"/>
      </w:pPr>
      <w:r>
        <w:rPr>
          <w:i/>
          <w:color w:val="7C7B7C"/>
          <w:sz w:val="19"/>
        </w:rPr>
        <w:t>Assignment: Researched argument essay (draft stage)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3FA5" w14:paraId="4AE85CB5" w14:textId="77777777">
        <w:tc>
          <w:tcPr>
            <w:tcW w:w="9360" w:type="dxa"/>
            <w:shd w:val="clear" w:color="auto" w:fill="F7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6EB73E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Outcome vs. product: </w:t>
            </w:r>
            <w:r>
              <w:rPr>
                <w:sz w:val="18"/>
              </w:rPr>
              <w:t>Product: a 5-6 page argument. Capability: forming an arguable claim and revising it in response to a counter-argument the writer has weighed.</w:t>
            </w:r>
          </w:p>
          <w:p w14:paraId="18787ED9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Essential cognitive operation: </w:t>
            </w:r>
            <w:r>
              <w:rPr>
                <w:sz w:val="18"/>
              </w:rPr>
              <w:t>Critique / revise (weighing feedback and deciding what to change).</w:t>
            </w:r>
          </w:p>
          <w:p w14:paraId="61A6FC95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Component audit: </w:t>
            </w:r>
            <w:r>
              <w:rPr>
                <w:sz w:val="18"/>
              </w:rPr>
              <w:t>Topic brainstorm (B — productive struggle to find a stake, but AI can legitimately widen options), claim drafting (P — the schema-building core), source formatting (N), revision after feedback (P — the assessed move), final proofreading (N).</w:t>
            </w:r>
          </w:p>
          <w:p w14:paraId="5E34D158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AI bypass: </w:t>
            </w:r>
            <w:r>
              <w:rPr>
                <w:sz w:val="18"/>
              </w:rPr>
              <w:t>A novice writer who pastes the feedback into an AI tool and accepts every change skips the revision decision entirely — the visible essay improves while the capability the course certifies (judging which feedback to act on) is never exercised. An advanced writer using the same tool to pressure-test a claim is helped; the novice is harmed.</w:t>
            </w:r>
          </w:p>
          <w:p w14:paraId="2B50086B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Cognitive Sanctuary: </w:t>
            </w:r>
            <w:r>
              <w:rPr>
                <w:sz w:val="18"/>
              </w:rPr>
              <w:t>What students do: after receiving feedback, write a 1-paragraph revision plan naming one change they will make and one piece of feedback they will NOT act on, with a reason. What they submit: the plan, then the revised draft. Time budget: 15 minutes. Evaluation: one rubric line on the quality of the revision decision. This preserves the judging-feedback operation because the decision, not just the polished result, becomes the evidence.</w:t>
            </w:r>
          </w:p>
          <w:p w14:paraId="385FB67B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Access Repair: </w:t>
            </w:r>
            <w:r>
              <w:rPr>
                <w:sz w:val="18"/>
              </w:rPr>
              <w:t>Barrier removed: dense, archaically worded source PDFs that stall multilingual and first-generation students before any argument work. Why not valuable: decoding archaic phrasing is not the writing skill assessed. How AI helps: translate or simplify a passage to the student's reading level. Alternative for non-users: an instructor-provided plain-language summary of each hard source.</w:t>
            </w:r>
          </w:p>
        </w:tc>
      </w:tr>
    </w:tbl>
    <w:p w14:paraId="4F39654B" w14:textId="77777777" w:rsidR="001D3FA5" w:rsidRDefault="00000000">
      <w:pPr>
        <w:spacing w:after="20"/>
      </w:pPr>
      <w:r>
        <w:rPr>
          <w:b/>
          <w:color w:val="6A4C92"/>
          <w:sz w:val="20"/>
        </w:rPr>
        <w:t>Cognitive Sanctuary you see (and would it survive a real class?):</w:t>
      </w:r>
    </w:p>
    <w:p w14:paraId="67EFCA68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534E1A7" w14:textId="77777777" w:rsidR="001D3FA5" w:rsidRDefault="00000000">
      <w:pPr>
        <w:spacing w:after="20"/>
      </w:pPr>
      <w:r>
        <w:rPr>
          <w:b/>
          <w:color w:val="6A4C92"/>
          <w:sz w:val="20"/>
        </w:rPr>
        <w:t>One barrier this audit missed:</w:t>
      </w:r>
    </w:p>
    <w:p w14:paraId="08C1B6C3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0A8D0A52" w14:textId="77777777" w:rsidR="001D3FA5" w:rsidRDefault="00000000">
      <w:pPr>
        <w:spacing w:after="40"/>
      </w:pPr>
      <w:r>
        <w:rPr>
          <w:b/>
          <w:color w:val="3B2360"/>
          <w:sz w:val="20"/>
        </w:rPr>
        <w:t>Score this sample: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1D3FA5" w14:paraId="498FFDFE" w14:textId="77777777"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D19719" w14:textId="77777777" w:rsidR="001D3FA5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Criterion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E737A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Meets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0B730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Adequate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051D5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Needs Revision</w:t>
            </w:r>
          </w:p>
        </w:tc>
      </w:tr>
      <w:tr w:rsidR="001D3FA5" w14:paraId="185F6936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FDA28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Learning mechanism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1050C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B995D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57763A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17B23C57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5403CD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AI bypass analysis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229860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C90F6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21165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6FC1902A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197C5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Sanctuary design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E822F4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1C1EF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9B8C0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3ED15368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C4831B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Access distinction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699B8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40BE0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6856A8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</w:tbl>
    <w:p w14:paraId="7F7997AA" w14:textId="77777777" w:rsidR="001D3FA5" w:rsidRDefault="00000000">
      <w:pPr>
        <w:spacing w:after="20"/>
      </w:pPr>
      <w:r>
        <w:rPr>
          <w:b/>
          <w:color w:val="6A4C92"/>
          <w:sz w:val="20"/>
        </w:rPr>
        <w:t>Your note:</w:t>
      </w:r>
    </w:p>
    <w:p w14:paraId="76BC619F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3F9FD2F" w14:textId="77777777" w:rsidR="001D3FA5" w:rsidRDefault="001D3FA5">
      <w:pPr>
        <w:pBdr>
          <w:bottom w:val="single" w:sz="6" w:space="1" w:color="7C7B7C"/>
        </w:pBdr>
        <w:spacing w:before="40" w:after="80"/>
      </w:pPr>
    </w:p>
    <w:p w14:paraId="1872C79F" w14:textId="77777777" w:rsidR="001D3FA5" w:rsidRDefault="00000000">
      <w:pPr>
        <w:pStyle w:val="Heading1"/>
      </w:pPr>
      <w:r>
        <w:t>Sample C — Nursing Ethics</w:t>
      </w:r>
    </w:p>
    <w:p w14:paraId="0660E68C" w14:textId="77777777" w:rsidR="001D3FA5" w:rsidRDefault="00000000">
      <w:pPr>
        <w:spacing w:after="60"/>
      </w:pPr>
      <w:r>
        <w:rPr>
          <w:i/>
          <w:color w:val="7C7B7C"/>
          <w:sz w:val="19"/>
        </w:rPr>
        <w:t>Assignment: Case analysis memo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D3FA5" w14:paraId="19DD2D72" w14:textId="77777777">
        <w:tc>
          <w:tcPr>
            <w:tcW w:w="9360" w:type="dxa"/>
            <w:shd w:val="clear" w:color="auto" w:fill="F7F6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E793CC9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Outcome vs. product: </w:t>
            </w:r>
            <w:r>
              <w:rPr>
                <w:sz w:val="18"/>
              </w:rPr>
              <w:t>Product: a 2-3 page memo. Capability: reaching a defensible recommendation under uncertainty and naming its tradeoff.</w:t>
            </w:r>
          </w:p>
          <w:p w14:paraId="1C1DC024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Essential cognitive operation: </w:t>
            </w:r>
            <w:r>
              <w:rPr>
                <w:sz w:val="18"/>
              </w:rPr>
              <w:t>Apply / critique (reasoning from frameworks to a recommendation).</w:t>
            </w:r>
          </w:p>
          <w:p w14:paraId="3C60E5BE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Component audit: </w:t>
            </w:r>
            <w:r>
              <w:rPr>
                <w:sz w:val="18"/>
              </w:rPr>
              <w:t>Restating the case facts (N), selecting relevant frameworks (P), reasoning to a recommendation (P), citing a clinical guideline (B), formatting the memo (N).</w:t>
            </w:r>
          </w:p>
          <w:p w14:paraId="6C5A7A7E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AI bypass: </w:t>
            </w:r>
            <w:r>
              <w:rPr>
                <w:sz w:val="18"/>
              </w:rPr>
              <w:t>A general tool can produce a plausible memo that names two frameworks without genuine calibrated judgment, and can fabricate a confident-sounding guideline citation.</w:t>
            </w:r>
          </w:p>
          <w:p w14:paraId="661A371F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Cognitive Sanctuary: </w:t>
            </w:r>
            <w:r>
              <w:rPr>
                <w:sz w:val="18"/>
              </w:rPr>
              <w:t>Students record a 60-second audio explanation of why they chose their recommendation over the next-best option. Submitted via the LMS. This shows the judgment behind the memo.</w:t>
            </w:r>
          </w:p>
          <w:p w14:paraId="16C18A23" w14:textId="77777777" w:rsidR="001D3FA5" w:rsidRDefault="00000000">
            <w:pPr>
              <w:spacing w:after="60" w:line="276" w:lineRule="auto"/>
            </w:pPr>
            <w:r>
              <w:rPr>
                <w:b/>
                <w:color w:val="3B2360"/>
                <w:sz w:val="18"/>
              </w:rPr>
              <w:t xml:space="preserve">Access Repair: </w:t>
            </w:r>
            <w:r>
              <w:rPr>
                <w:sz w:val="18"/>
              </w:rPr>
              <w:t>I will let students use AI to organize their memo structure so they can focus on the clinical reasoning.</w:t>
            </w:r>
          </w:p>
        </w:tc>
      </w:tr>
    </w:tbl>
    <w:p w14:paraId="552521E4" w14:textId="77777777" w:rsidR="001D3FA5" w:rsidRDefault="00000000">
      <w:pPr>
        <w:spacing w:after="20"/>
      </w:pPr>
      <w:r>
        <w:rPr>
          <w:b/>
          <w:color w:val="6A4C92"/>
          <w:sz w:val="20"/>
        </w:rPr>
        <w:t>Cognitive Sanctuary you see (and would it survive a real class?):</w:t>
      </w:r>
    </w:p>
    <w:p w14:paraId="0C91F981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571D7CE3" w14:textId="77777777" w:rsidR="001D3FA5" w:rsidRDefault="00000000">
      <w:pPr>
        <w:spacing w:after="20"/>
      </w:pPr>
      <w:r>
        <w:rPr>
          <w:b/>
          <w:color w:val="6A4C92"/>
          <w:sz w:val="20"/>
        </w:rPr>
        <w:t>One barrier this audit missed:</w:t>
      </w:r>
    </w:p>
    <w:p w14:paraId="214D050E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</w:p>
    <w:p w14:paraId="22C7B5D7" w14:textId="77777777" w:rsidR="001D3FA5" w:rsidRDefault="00000000">
      <w:pPr>
        <w:spacing w:after="40"/>
      </w:pPr>
      <w:r>
        <w:rPr>
          <w:b/>
          <w:color w:val="3B2360"/>
          <w:sz w:val="20"/>
        </w:rPr>
        <w:t>Score this sample: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72"/>
        <w:gridCol w:w="1872"/>
        <w:gridCol w:w="1872"/>
      </w:tblGrid>
      <w:tr w:rsidR="001D3FA5" w14:paraId="712B4100" w14:textId="77777777"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7C515" w14:textId="77777777" w:rsidR="001D3FA5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Criterion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709782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Meets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1511C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Adequate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174D1" w14:textId="77777777" w:rsidR="001D3FA5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Needs Revision</w:t>
            </w:r>
          </w:p>
        </w:tc>
      </w:tr>
      <w:tr w:rsidR="001D3FA5" w14:paraId="38DB9118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99D5B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Learning mechanism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66561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2C125B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8F7EB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42F364D7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5A0B54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AI bypass analysis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17101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904E2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D43EB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69F55434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0571D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Sanctuary design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CAA032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05B88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4412E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  <w:tr w:rsidR="001D3FA5" w14:paraId="746DA5B5" w14:textId="77777777"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C4E93" w14:textId="77777777" w:rsidR="001D3FA5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Access distinction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4EFE4D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E797B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0755A6" w14:textId="77777777" w:rsidR="001D3FA5" w:rsidRDefault="00000000">
            <w:pPr>
              <w:spacing w:after="0"/>
              <w:jc w:val="center"/>
            </w:pPr>
            <w:r>
              <w:t>☐</w:t>
            </w:r>
          </w:p>
        </w:tc>
      </w:tr>
    </w:tbl>
    <w:p w14:paraId="2D7AF9E1" w14:textId="77777777" w:rsidR="001D3FA5" w:rsidRDefault="00000000">
      <w:pPr>
        <w:spacing w:after="20"/>
      </w:pPr>
      <w:r>
        <w:rPr>
          <w:b/>
          <w:color w:val="6A4C92"/>
          <w:sz w:val="20"/>
        </w:rPr>
        <w:t>Your note:</w:t>
      </w:r>
    </w:p>
    <w:p w14:paraId="61D10095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2A1037C9" w14:textId="77777777" w:rsidR="001D3FA5" w:rsidRDefault="00000000">
      <w:pPr>
        <w:pStyle w:val="Heading1"/>
        <w:pageBreakBefore/>
      </w:pPr>
      <w:r>
        <w:lastRenderedPageBreak/>
        <w:t>Prediction &amp; revision (before opening the Steward Key)</w:t>
      </w:r>
    </w:p>
    <w:p w14:paraId="4B38E3D3" w14:textId="77777777" w:rsidR="001D3FA5" w:rsidRDefault="00000000">
      <w:pPr>
        <w:spacing w:after="20"/>
      </w:pPr>
      <w:r>
        <w:rPr>
          <w:b/>
          <w:color w:val="6A4C92"/>
          <w:sz w:val="20"/>
        </w:rPr>
        <w:t>Which sample is strongest, and why?</w:t>
      </w:r>
    </w:p>
    <w:p w14:paraId="6088EC45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7FDCEC01" w14:textId="77777777" w:rsidR="001D3FA5" w:rsidRDefault="00000000">
      <w:pPr>
        <w:spacing w:after="20"/>
      </w:pPr>
      <w:r>
        <w:rPr>
          <w:b/>
          <w:color w:val="6A4C92"/>
          <w:sz w:val="20"/>
        </w:rPr>
        <w:t>One move I will borrow and apply to my own work:</w:t>
      </w:r>
    </w:p>
    <w:p w14:paraId="5956D381" w14:textId="77777777" w:rsidR="001D3FA5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sectPr w:rsidR="001D3FA5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2FC7" w14:textId="77777777" w:rsidR="00E97E8F" w:rsidRDefault="00E97E8F">
      <w:pPr>
        <w:spacing w:after="0" w:line="240" w:lineRule="auto"/>
      </w:pPr>
      <w:r>
        <w:separator/>
      </w:r>
    </w:p>
  </w:endnote>
  <w:endnote w:type="continuationSeparator" w:id="0">
    <w:p w14:paraId="1E26EC95" w14:textId="77777777" w:rsidR="00E97E8F" w:rsidRDefault="00E9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EBDF" w14:textId="77777777" w:rsidR="001D3FA5" w:rsidRDefault="00000000">
    <w:pPr>
      <w:pStyle w:val="Footer"/>
    </w:pPr>
    <w:r>
      <w:rPr>
        <w:color w:val="7C7B7C"/>
        <w:sz w:val="15"/>
      </w:rPr>
      <w:t>Teaching with AI · Module 2 · Friction Audit Samples (Participant)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9B4D5A">
      <w:rPr>
        <w:color w:val="7C7B7C"/>
        <w:sz w:val="15"/>
      </w:rPr>
      <w:fldChar w:fldCharType="separate"/>
    </w:r>
    <w:r w:rsidR="009B4D5A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9B4D5A">
      <w:rPr>
        <w:color w:val="7C7B7C"/>
        <w:sz w:val="15"/>
      </w:rPr>
      <w:fldChar w:fldCharType="separate"/>
    </w:r>
    <w:r w:rsidR="009B4D5A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86FA" w14:textId="77777777" w:rsidR="00E97E8F" w:rsidRDefault="00E97E8F">
      <w:pPr>
        <w:spacing w:after="0" w:line="240" w:lineRule="auto"/>
      </w:pPr>
      <w:r>
        <w:separator/>
      </w:r>
    </w:p>
  </w:footnote>
  <w:footnote w:type="continuationSeparator" w:id="0">
    <w:p w14:paraId="17F8C514" w14:textId="77777777" w:rsidR="00E97E8F" w:rsidRDefault="00E97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6829003">
    <w:abstractNumId w:val="8"/>
  </w:num>
  <w:num w:numId="2" w16cid:durableId="1465806285">
    <w:abstractNumId w:val="6"/>
  </w:num>
  <w:num w:numId="3" w16cid:durableId="649098103">
    <w:abstractNumId w:val="5"/>
  </w:num>
  <w:num w:numId="4" w16cid:durableId="217938427">
    <w:abstractNumId w:val="4"/>
  </w:num>
  <w:num w:numId="5" w16cid:durableId="1271402030">
    <w:abstractNumId w:val="7"/>
  </w:num>
  <w:num w:numId="6" w16cid:durableId="2019771957">
    <w:abstractNumId w:val="3"/>
  </w:num>
  <w:num w:numId="7" w16cid:durableId="438572986">
    <w:abstractNumId w:val="2"/>
  </w:num>
  <w:num w:numId="8" w16cid:durableId="1413359615">
    <w:abstractNumId w:val="1"/>
  </w:num>
  <w:num w:numId="9" w16cid:durableId="212935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3FA5"/>
    <w:rsid w:val="0029639D"/>
    <w:rsid w:val="00326F90"/>
    <w:rsid w:val="009B4D5A"/>
    <w:rsid w:val="00AA1D8D"/>
    <w:rsid w:val="00B47730"/>
    <w:rsid w:val="00CB0664"/>
    <w:rsid w:val="00CC22A7"/>
    <w:rsid w:val="00E97E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70FE4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99c61aea-425a-4d58-86fc-5b81381a79e2</vt:lpwstr>
  </property>
</Properties>
</file>