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F499" w14:textId="77777777" w:rsidR="002912C9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PARTICIPANT</w:t>
      </w:r>
    </w:p>
    <w:p w14:paraId="2D4D7BAF" w14:textId="71C7CD3A" w:rsidR="002912C9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3 — AIAS Decision Memo Samples</w:t>
      </w:r>
      <w:r w:rsidR="00395C89">
        <w:rPr>
          <w:rFonts w:ascii="Aptos Display" w:hAnsi="Aptos Display"/>
          <w:b/>
          <w:color w:val="3B2360"/>
          <w:sz w:val="36"/>
        </w:rPr>
        <w:t xml:space="preserve"> </w:t>
      </w:r>
    </w:p>
    <w:p w14:paraId="108EA3D9" w14:textId="77777777" w:rsidR="002912C9" w:rsidRDefault="002912C9">
      <w:pPr>
        <w:pBdr>
          <w:bottom w:val="single" w:sz="24" w:space="1" w:color="FFC222"/>
        </w:pBdr>
      </w:pPr>
    </w:p>
    <w:p w14:paraId="4B3062F2" w14:textId="77777777" w:rsidR="002912C9" w:rsidRDefault="00000000">
      <w:pPr>
        <w:spacing w:after="160"/>
      </w:pPr>
      <w:r>
        <w:rPr>
          <w:i/>
          <w:color w:val="7C7B7C"/>
          <w:sz w:val="21"/>
        </w:rPr>
        <w:t>Three Decision Memos in random order. Each makes a real decision and varies in outcome alignment, Stress Test depth, decision quality, and transparency. Score each before opening the Steward Key.</w:t>
      </w:r>
    </w:p>
    <w:p w14:paraId="1A50B0B6" w14:textId="77777777" w:rsidR="002912C9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How to use this:  </w:t>
      </w:r>
      <w:r>
        <w:rPr>
          <w:sz w:val="20"/>
        </w:rPr>
        <w:t>Quality is not labeled. Score every sample against the rubric and write your prediction BEFORE you open the separate Steward Key document. Judging quality first is the whole point.</w:t>
      </w:r>
    </w:p>
    <w:p w14:paraId="249804F2" w14:textId="77777777" w:rsidR="002912C9" w:rsidRDefault="00000000">
      <w:pPr>
        <w:pStyle w:val="Heading1"/>
      </w:pPr>
      <w:r>
        <w:t>Sample A — Writing-intensive (First-year researched argument essay)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912C9" w14:paraId="335D2750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026EAF" w14:textId="77777777" w:rsidR="002912C9" w:rsidRDefault="00000000">
            <w:pPr>
              <w:spacing w:after="0" w:line="283" w:lineRule="auto"/>
            </w:pPr>
            <w:r>
              <w:rPr>
                <w:sz w:val="19"/>
              </w:rPr>
              <w:t>Assignment: Researched argument essay (staged).  AIAS level selected: Level 2 (AI planning) for the whole assignment.  Stress Test summary: A current model can draft a competent argument essay, so the final product alone no longer proves the student formed the claim. The invisible learning is the revision decision after feedback. I considered requiring a process portfolio but worried about workload at 22 students across two sections. Equity: no paid tool required; multilingual students may translate feedback.  Decision: Revise.  Rationale: I will keep the staged structure but set Level 1 for the claim-drafting stage and Level 2 for brainstorming, because the drafting is the schema-building core. What I will change in Module 4: add a short revision-decision note as the one process-evidence element.</w:t>
            </w:r>
          </w:p>
        </w:tc>
      </w:tr>
    </w:tbl>
    <w:p w14:paraId="17B9E5BB" w14:textId="77777777" w:rsidR="002912C9" w:rsidRDefault="00000000">
      <w:pPr>
        <w:spacing w:after="40"/>
      </w:pPr>
      <w:r>
        <w:rPr>
          <w:b/>
          <w:color w:val="3B2360"/>
          <w:sz w:val="20"/>
        </w:rPr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2912C9" w14:paraId="09C5170B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EFD37" w14:textId="77777777" w:rsidR="002912C9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50F5B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AF0E0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77A8B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2912C9" w14:paraId="63BB4C03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1ADE0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Outcome alignment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86302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B2E8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3B820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4229EBB4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FFC42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Stress-test depth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D34C3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DECEF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793B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5450230B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442B6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Decision quality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036A8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FD8C25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63B5C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058B7373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D491F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Transparency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AE1DD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78639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4EF42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51D8A64B" w14:textId="77777777" w:rsidR="002912C9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7F7068D4" w14:textId="77777777" w:rsidR="002912C9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6728833" w14:textId="77777777" w:rsidR="002912C9" w:rsidRDefault="002912C9">
      <w:pPr>
        <w:pBdr>
          <w:bottom w:val="single" w:sz="6" w:space="1" w:color="7C7B7C"/>
        </w:pBdr>
        <w:spacing w:before="40" w:after="80"/>
      </w:pPr>
    </w:p>
    <w:p w14:paraId="42DFD7AE" w14:textId="77777777" w:rsidR="002912C9" w:rsidRDefault="00000000">
      <w:pPr>
        <w:pStyle w:val="Heading1"/>
      </w:pPr>
      <w:r>
        <w:t>Sample B — Humanities (Poetry seminar comparative interpretation)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912C9" w14:paraId="6CECC01B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0620F2C" w14:textId="77777777" w:rsidR="002912C9" w:rsidRDefault="00000000">
            <w:pPr>
              <w:spacing w:after="0" w:line="283" w:lineRule="auto"/>
            </w:pPr>
            <w:r>
              <w:rPr>
                <w:sz w:val="19"/>
              </w:rPr>
              <w:t xml:space="preserve">Assignment: Comparative close-reading of two poems (final essay).  AIAS level selected: Level 1 for the interpretive claim and comparison; Level 5 for a separate two-week unit critiquing AI-generated readings.  Stress Test summary: (1) Capability — a current model produces a fluent comparative reading and can invent a </w:t>
            </w:r>
            <w:r>
              <w:rPr>
                <w:sz w:val="19"/>
              </w:rPr>
              <w:lastRenderedPageBreak/>
              <w:t>plausible critical source (checked as of this term). (2) Invisible learning — if the essay looks good, I can no longer see whether the student discriminated between two readings or accepted the model's. (3) Process evidence — students submit a 1-page 'reading log' naming the counter-reading they rejected and why; ~20 min student time, ~5 min to review. (4) Equity — Level 1 requires no tool; the Level 5 unit uses only free-tier output, and a non-AI variant uses a published critic's reading as the object of critique.  Strongest counterargument: a colleague could argue Level 1 is defensive and denies students legitimate applied practice; I take that seriously, which is why the Level 5 unit exists. Evidence that would change my mind: if reading logs showed students were not actually skipping the discrimination work under assisted conditions, I would move the core to Level 2.  Decision: Split.  Rationale: separate the production of interpretation (independent) from a unit where AI is the object of study. What I will change in Module 4: build the reading log as the one process-evidence element and write the Level 5 critique task in full.</w:t>
            </w:r>
          </w:p>
        </w:tc>
      </w:tr>
    </w:tbl>
    <w:p w14:paraId="5192C3B1" w14:textId="77777777" w:rsidR="002912C9" w:rsidRDefault="00000000">
      <w:pPr>
        <w:spacing w:after="40"/>
      </w:pPr>
      <w:r>
        <w:rPr>
          <w:b/>
          <w:color w:val="3B2360"/>
          <w:sz w:val="20"/>
        </w:rPr>
        <w:lastRenderedPageBreak/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2912C9" w14:paraId="38C8052B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A4F1F" w14:textId="77777777" w:rsidR="002912C9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A085E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FC926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4B031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2912C9" w14:paraId="5F4AA346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7B1364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Outcome alignment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3DC30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2F6D4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3F13E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6EDF51B0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66A6C5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Stress-test depth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8B472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F744C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D5D4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5C704407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DCD4B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Decision quality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96F9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9E5CA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1679B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76254D19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EAC84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Transparency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D1F7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C0392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1E9DB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100BB06C" w14:textId="77777777" w:rsidR="002912C9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2B7BC7EC" w14:textId="77777777" w:rsidR="002912C9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6B17469" w14:textId="77777777" w:rsidR="002912C9" w:rsidRDefault="002912C9">
      <w:pPr>
        <w:pBdr>
          <w:bottom w:val="single" w:sz="6" w:space="1" w:color="7C7B7C"/>
        </w:pBdr>
        <w:spacing w:before="40" w:after="80"/>
      </w:pPr>
    </w:p>
    <w:p w14:paraId="20CBCB85" w14:textId="77777777" w:rsidR="002912C9" w:rsidRDefault="00000000">
      <w:pPr>
        <w:pStyle w:val="Heading1"/>
      </w:pPr>
      <w:r>
        <w:t>Sample C — Quantitative (Introductory statistics data-analysis project)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912C9" w14:paraId="79796A25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54B6BF5" w14:textId="77777777" w:rsidR="002912C9" w:rsidRDefault="00000000">
            <w:pPr>
              <w:spacing w:after="0" w:line="283" w:lineRule="auto"/>
            </w:pPr>
            <w:r>
              <w:rPr>
                <w:sz w:val="19"/>
              </w:rPr>
              <w:t>Assignment: Data analysis project.  AIAS level selected: Level 1 (No AI) for the entire course.  Stress Test summary: Students could use AI to do the project, so I am banning it. AI is unreliable and I do not want students cheating. I will use a plagiarism detector to check submissions.  Decision: Keep.  Rationale: A no-AI policy is the safest choice and protects academic integrity. What I will change in Module 4: nothing major; I will add a statement that AI is prohibited.</w:t>
            </w:r>
          </w:p>
        </w:tc>
      </w:tr>
    </w:tbl>
    <w:p w14:paraId="41EA0CF8" w14:textId="77777777" w:rsidR="002912C9" w:rsidRDefault="00000000">
      <w:pPr>
        <w:spacing w:after="40"/>
      </w:pPr>
      <w:r>
        <w:rPr>
          <w:b/>
          <w:color w:val="3B2360"/>
          <w:sz w:val="20"/>
        </w:rPr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2912C9" w14:paraId="71DF1756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0065ED" w14:textId="77777777" w:rsidR="002912C9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31B26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569C8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7E37D" w14:textId="77777777" w:rsidR="002912C9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2912C9" w14:paraId="0B109AD1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F31C9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Outcome alignment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5A318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E969A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46558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2A295198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00019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Stress-test depth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06D16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5D310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3EE02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4FB5C87C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BF496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Decision quality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2D317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906D3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07B4F3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2912C9" w14:paraId="25945FBB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D920C8" w14:textId="77777777" w:rsidR="002912C9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Transparency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B4311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8B5AC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BE60CC" w14:textId="77777777" w:rsidR="002912C9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482958CF" w14:textId="77777777" w:rsidR="002912C9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7540C8CD" w14:textId="77777777" w:rsidR="002912C9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516444E0" w14:textId="77777777" w:rsidR="002912C9" w:rsidRDefault="00000000">
      <w:pPr>
        <w:pStyle w:val="Heading1"/>
        <w:pageBreakBefore/>
      </w:pPr>
      <w:r>
        <w:lastRenderedPageBreak/>
        <w:t>Prediction &amp; revision (before opening the Steward Key)</w:t>
      </w:r>
    </w:p>
    <w:p w14:paraId="0EB32E81" w14:textId="77777777" w:rsidR="002912C9" w:rsidRDefault="00000000">
      <w:pPr>
        <w:spacing w:after="20"/>
      </w:pPr>
      <w:r>
        <w:rPr>
          <w:b/>
          <w:color w:val="6A4C92"/>
          <w:sz w:val="20"/>
        </w:rPr>
        <w:t>Which sample is strongest, and why?</w:t>
      </w:r>
    </w:p>
    <w:p w14:paraId="0B0BB846" w14:textId="77777777" w:rsidR="002912C9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5BA90BC0" w14:textId="77777777" w:rsidR="002912C9" w:rsidRDefault="00000000">
      <w:pPr>
        <w:spacing w:after="20"/>
      </w:pPr>
      <w:r>
        <w:rPr>
          <w:b/>
          <w:color w:val="6A4C92"/>
          <w:sz w:val="20"/>
        </w:rPr>
        <w:t>One move I will borrow and apply to my own work:</w:t>
      </w:r>
    </w:p>
    <w:p w14:paraId="7F34B909" w14:textId="77777777" w:rsidR="002912C9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sectPr w:rsidR="002912C9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CD81" w14:textId="77777777" w:rsidR="0086719C" w:rsidRDefault="0086719C">
      <w:pPr>
        <w:spacing w:after="0" w:line="240" w:lineRule="auto"/>
      </w:pPr>
      <w:r>
        <w:separator/>
      </w:r>
    </w:p>
  </w:endnote>
  <w:endnote w:type="continuationSeparator" w:id="0">
    <w:p w14:paraId="13C1B369" w14:textId="77777777" w:rsidR="0086719C" w:rsidRDefault="0086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4CBD" w14:textId="77777777" w:rsidR="002912C9" w:rsidRDefault="00000000">
    <w:pPr>
      <w:pStyle w:val="Footer"/>
    </w:pPr>
    <w:r>
      <w:rPr>
        <w:color w:val="7C7B7C"/>
        <w:sz w:val="15"/>
      </w:rPr>
      <w:t>Teaching with AI · Module 3 · Decision Memo Samples (Participant)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395C89">
      <w:rPr>
        <w:color w:val="7C7B7C"/>
        <w:sz w:val="15"/>
      </w:rPr>
      <w:fldChar w:fldCharType="separate"/>
    </w:r>
    <w:r w:rsidR="00395C89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395C89">
      <w:rPr>
        <w:color w:val="7C7B7C"/>
        <w:sz w:val="15"/>
      </w:rPr>
      <w:fldChar w:fldCharType="separate"/>
    </w:r>
    <w:r w:rsidR="00395C89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7E17" w14:textId="77777777" w:rsidR="0086719C" w:rsidRDefault="0086719C">
      <w:pPr>
        <w:spacing w:after="0" w:line="240" w:lineRule="auto"/>
      </w:pPr>
      <w:r>
        <w:separator/>
      </w:r>
    </w:p>
  </w:footnote>
  <w:footnote w:type="continuationSeparator" w:id="0">
    <w:p w14:paraId="2418C102" w14:textId="77777777" w:rsidR="0086719C" w:rsidRDefault="00867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1509938">
    <w:abstractNumId w:val="8"/>
  </w:num>
  <w:num w:numId="2" w16cid:durableId="1322008050">
    <w:abstractNumId w:val="6"/>
  </w:num>
  <w:num w:numId="3" w16cid:durableId="1830057838">
    <w:abstractNumId w:val="5"/>
  </w:num>
  <w:num w:numId="4" w16cid:durableId="1174762212">
    <w:abstractNumId w:val="4"/>
  </w:num>
  <w:num w:numId="5" w16cid:durableId="2128431270">
    <w:abstractNumId w:val="7"/>
  </w:num>
  <w:num w:numId="6" w16cid:durableId="827130196">
    <w:abstractNumId w:val="3"/>
  </w:num>
  <w:num w:numId="7" w16cid:durableId="1463037347">
    <w:abstractNumId w:val="2"/>
  </w:num>
  <w:num w:numId="8" w16cid:durableId="1434861270">
    <w:abstractNumId w:val="1"/>
  </w:num>
  <w:num w:numId="9" w16cid:durableId="148623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12C9"/>
    <w:rsid w:val="0029639D"/>
    <w:rsid w:val="00326F90"/>
    <w:rsid w:val="00395C89"/>
    <w:rsid w:val="0086719C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99841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51e42b53-aacb-4b04-a222-0db16691daac</vt:lpwstr>
  </property>
</Properties>
</file>