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7957" w14:textId="77777777" w:rsidR="00915705" w:rsidRDefault="00000000">
      <w:pPr>
        <w:shd w:val="clear" w:color="auto" w:fill="3B2360"/>
        <w:spacing w:after="40"/>
      </w:pPr>
      <w:r>
        <w:rPr>
          <w:rFonts w:ascii="Aptos Display" w:hAnsi="Aptos Display"/>
          <w:b/>
          <w:color w:val="FFC222"/>
          <w:sz w:val="20"/>
        </w:rPr>
        <w:t xml:space="preserve">  TEACHING WITH ARTIFICIAL INTELLIGENCE</w:t>
      </w:r>
    </w:p>
    <w:p w14:paraId="06E5AE30" w14:textId="77777777" w:rsidR="00915705" w:rsidRDefault="00000000">
      <w:pPr>
        <w:spacing w:before="40" w:after="20"/>
      </w:pPr>
      <w:r>
        <w:rPr>
          <w:rFonts w:ascii="Aptos Display" w:hAnsi="Aptos Display"/>
          <w:b/>
          <w:color w:val="3B2360"/>
          <w:sz w:val="36"/>
        </w:rPr>
        <w:t>Module 5 — Syllabus AI Policy + Equity/Ethics Audit</w:t>
      </w:r>
    </w:p>
    <w:p w14:paraId="34582807" w14:textId="77777777" w:rsidR="00915705" w:rsidRDefault="00915705">
      <w:pPr>
        <w:pBdr>
          <w:bottom w:val="single" w:sz="24" w:space="1" w:color="FFC222"/>
        </w:pBdr>
      </w:pPr>
    </w:p>
    <w:p w14:paraId="35045E0C" w14:textId="77777777" w:rsidR="00915705" w:rsidRDefault="00000000">
      <w:r>
        <w:rPr>
          <w:i/>
          <w:color w:val="7C7B7C"/>
          <w:sz w:val="21"/>
        </w:rPr>
        <w:t>Replace detection-led policy with transparent, learning-centered policy. Name the Core Intellectual Substance, run the eight-dimension equity/ethics audit, revise one sentence, and design one first-week asynchronous touchpoint.</w:t>
      </w:r>
    </w:p>
    <w:tbl>
      <w:tblPr>
        <w:tblW w:w="0" w:type="auto"/>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3312"/>
        <w:gridCol w:w="6868"/>
      </w:tblGrid>
      <w:tr w:rsidR="00915705" w14:paraId="1949A750" w14:textId="77777777" w:rsidTr="00482E32">
        <w:tc>
          <w:tcPr>
            <w:tcW w:w="3312" w:type="dxa"/>
            <w:shd w:val="clear" w:color="auto" w:fill="ECE7F2"/>
            <w:tcMar>
              <w:top w:w="60" w:type="dxa"/>
              <w:left w:w="100" w:type="dxa"/>
              <w:bottom w:w="60" w:type="dxa"/>
              <w:right w:w="100" w:type="dxa"/>
            </w:tcMar>
          </w:tcPr>
          <w:p w14:paraId="0398D378" w14:textId="77777777" w:rsidR="00915705" w:rsidRDefault="00000000">
            <w:pPr>
              <w:spacing w:after="20"/>
            </w:pPr>
            <w:r>
              <w:rPr>
                <w:b/>
                <w:color w:val="3B2360"/>
                <w:sz w:val="19"/>
              </w:rPr>
              <w:t>Participant name</w:t>
            </w:r>
          </w:p>
        </w:tc>
        <w:tc>
          <w:tcPr>
            <w:tcW w:w="6868" w:type="dxa"/>
            <w:tcMar>
              <w:top w:w="60" w:type="dxa"/>
              <w:left w:w="100" w:type="dxa"/>
              <w:bottom w:w="60" w:type="dxa"/>
              <w:right w:w="100" w:type="dxa"/>
            </w:tcMar>
          </w:tcPr>
          <w:p w14:paraId="18F565A8" w14:textId="77777777" w:rsidR="00915705" w:rsidRDefault="00000000">
            <w:pPr>
              <w:spacing w:after="20"/>
            </w:pPr>
            <w:r>
              <w:rPr>
                <w:sz w:val="19"/>
              </w:rPr>
              <w:t>______________________________</w:t>
            </w:r>
          </w:p>
        </w:tc>
      </w:tr>
      <w:tr w:rsidR="00915705" w14:paraId="142FCE26" w14:textId="77777777" w:rsidTr="00482E32">
        <w:tc>
          <w:tcPr>
            <w:tcW w:w="3312" w:type="dxa"/>
            <w:shd w:val="clear" w:color="auto" w:fill="ECE7F2"/>
            <w:tcMar>
              <w:top w:w="60" w:type="dxa"/>
              <w:left w:w="100" w:type="dxa"/>
              <w:bottom w:w="60" w:type="dxa"/>
              <w:right w:w="100" w:type="dxa"/>
            </w:tcMar>
          </w:tcPr>
          <w:p w14:paraId="39A47444" w14:textId="77777777" w:rsidR="00915705" w:rsidRDefault="00000000">
            <w:pPr>
              <w:spacing w:after="20"/>
            </w:pPr>
            <w:r>
              <w:rPr>
                <w:b/>
                <w:color w:val="3B2360"/>
                <w:sz w:val="19"/>
              </w:rPr>
              <w:t>Course / Synthetic Packet #</w:t>
            </w:r>
          </w:p>
        </w:tc>
        <w:tc>
          <w:tcPr>
            <w:tcW w:w="6868" w:type="dxa"/>
            <w:tcMar>
              <w:top w:w="60" w:type="dxa"/>
              <w:left w:w="100" w:type="dxa"/>
              <w:bottom w:w="60" w:type="dxa"/>
              <w:right w:w="100" w:type="dxa"/>
            </w:tcMar>
          </w:tcPr>
          <w:p w14:paraId="750D2420" w14:textId="77777777" w:rsidR="00915705" w:rsidRDefault="00000000">
            <w:pPr>
              <w:spacing w:after="20"/>
            </w:pPr>
            <w:r>
              <w:rPr>
                <w:sz w:val="19"/>
              </w:rPr>
              <w:t>______________________________</w:t>
            </w:r>
          </w:p>
        </w:tc>
      </w:tr>
      <w:tr w:rsidR="00915705" w14:paraId="71A2B4C7" w14:textId="77777777" w:rsidTr="00482E32">
        <w:tc>
          <w:tcPr>
            <w:tcW w:w="3312" w:type="dxa"/>
            <w:shd w:val="clear" w:color="auto" w:fill="ECE7F2"/>
            <w:tcMar>
              <w:top w:w="60" w:type="dxa"/>
              <w:left w:w="100" w:type="dxa"/>
              <w:bottom w:w="60" w:type="dxa"/>
              <w:right w:w="100" w:type="dxa"/>
            </w:tcMar>
          </w:tcPr>
          <w:p w14:paraId="09043849" w14:textId="77777777" w:rsidR="00915705" w:rsidRDefault="00000000">
            <w:pPr>
              <w:spacing w:after="20"/>
            </w:pPr>
            <w:r>
              <w:rPr>
                <w:b/>
                <w:color w:val="3B2360"/>
                <w:sz w:val="19"/>
              </w:rPr>
              <w:t>Date</w:t>
            </w:r>
          </w:p>
        </w:tc>
        <w:tc>
          <w:tcPr>
            <w:tcW w:w="6868" w:type="dxa"/>
            <w:tcMar>
              <w:top w:w="60" w:type="dxa"/>
              <w:left w:w="100" w:type="dxa"/>
              <w:bottom w:w="60" w:type="dxa"/>
              <w:right w:w="100" w:type="dxa"/>
            </w:tcMar>
          </w:tcPr>
          <w:p w14:paraId="01F01001" w14:textId="77777777" w:rsidR="00915705" w:rsidRDefault="00000000">
            <w:pPr>
              <w:spacing w:after="20"/>
            </w:pPr>
            <w:r>
              <w:rPr>
                <w:sz w:val="19"/>
              </w:rPr>
              <w:t>____________________</w:t>
            </w:r>
          </w:p>
        </w:tc>
      </w:tr>
      <w:tr w:rsidR="00915705" w14:paraId="183A9A93" w14:textId="77777777" w:rsidTr="00482E32">
        <w:tc>
          <w:tcPr>
            <w:tcW w:w="3312" w:type="dxa"/>
            <w:shd w:val="clear" w:color="auto" w:fill="ECE7F2"/>
            <w:tcMar>
              <w:top w:w="60" w:type="dxa"/>
              <w:left w:w="100" w:type="dxa"/>
              <w:bottom w:w="60" w:type="dxa"/>
              <w:right w:w="100" w:type="dxa"/>
            </w:tcMar>
          </w:tcPr>
          <w:p w14:paraId="09FE1BE7" w14:textId="77777777" w:rsidR="00915705" w:rsidRDefault="00000000">
            <w:pPr>
              <w:spacing w:after="20"/>
            </w:pPr>
            <w:r>
              <w:rPr>
                <w:b/>
                <w:color w:val="3B2360"/>
                <w:sz w:val="19"/>
              </w:rPr>
              <w:t>Estimated completion time</w:t>
            </w:r>
          </w:p>
        </w:tc>
        <w:tc>
          <w:tcPr>
            <w:tcW w:w="6868" w:type="dxa"/>
            <w:tcMar>
              <w:top w:w="60" w:type="dxa"/>
              <w:left w:w="100" w:type="dxa"/>
              <w:bottom w:w="60" w:type="dxa"/>
              <w:right w:w="100" w:type="dxa"/>
            </w:tcMar>
          </w:tcPr>
          <w:p w14:paraId="74811CCB" w14:textId="77777777" w:rsidR="00915705" w:rsidRDefault="00000000">
            <w:pPr>
              <w:spacing w:after="20"/>
            </w:pPr>
            <w:r>
              <w:rPr>
                <w:sz w:val="19"/>
              </w:rPr>
              <w:t>85 minutes (express path 30 minutes)</w:t>
            </w:r>
          </w:p>
        </w:tc>
      </w:tr>
      <w:tr w:rsidR="00915705" w14:paraId="074CD63A" w14:textId="77777777" w:rsidTr="00482E32">
        <w:tc>
          <w:tcPr>
            <w:tcW w:w="3312" w:type="dxa"/>
            <w:shd w:val="clear" w:color="auto" w:fill="ECE7F2"/>
            <w:tcMar>
              <w:top w:w="60" w:type="dxa"/>
              <w:left w:w="100" w:type="dxa"/>
              <w:bottom w:w="60" w:type="dxa"/>
              <w:right w:w="100" w:type="dxa"/>
            </w:tcMar>
          </w:tcPr>
          <w:p w14:paraId="1B48B293" w14:textId="77777777" w:rsidR="00915705" w:rsidRDefault="00000000">
            <w:pPr>
              <w:spacing w:after="20"/>
            </w:pPr>
            <w:r>
              <w:rPr>
                <w:b/>
                <w:color w:val="3B2360"/>
                <w:sz w:val="19"/>
              </w:rPr>
              <w:t>Portfolio artifact</w:t>
            </w:r>
          </w:p>
        </w:tc>
        <w:tc>
          <w:tcPr>
            <w:tcW w:w="6868" w:type="dxa"/>
            <w:tcMar>
              <w:top w:w="60" w:type="dxa"/>
              <w:left w:w="100" w:type="dxa"/>
              <w:bottom w:w="60" w:type="dxa"/>
              <w:right w:w="100" w:type="dxa"/>
            </w:tcMar>
          </w:tcPr>
          <w:p w14:paraId="4EF77B95" w14:textId="77777777" w:rsidR="00915705" w:rsidRDefault="00000000">
            <w:pPr>
              <w:spacing w:after="20"/>
            </w:pPr>
            <w:r>
              <w:rPr>
                <w:sz w:val="19"/>
              </w:rPr>
              <w:t>Portfolio Artifact 5 — contextualizes your Module 4 redesigned assignment</w:t>
            </w:r>
          </w:p>
        </w:tc>
      </w:tr>
    </w:tbl>
    <w:p w14:paraId="29C33368" w14:textId="77777777" w:rsidR="00915705" w:rsidRDefault="00000000">
      <w:pPr>
        <w:pBdr>
          <w:left w:val="single" w:sz="12" w:space="4" w:color="FFC222"/>
        </w:pBdr>
        <w:shd w:val="clear" w:color="auto" w:fill="FFF4D6"/>
        <w:spacing w:before="80" w:after="160"/>
      </w:pPr>
      <w:r>
        <w:rPr>
          <w:b/>
          <w:color w:val="3B2360"/>
          <w:sz w:val="19"/>
        </w:rPr>
        <w:t>Carry-</w:t>
      </w:r>
      <w:proofErr w:type="gramStart"/>
      <w:r>
        <w:rPr>
          <w:b/>
          <w:color w:val="3B2360"/>
          <w:sz w:val="19"/>
        </w:rPr>
        <w:t xml:space="preserve">forward  </w:t>
      </w:r>
      <w:r>
        <w:rPr>
          <w:sz w:val="19"/>
        </w:rPr>
        <w:t>Open</w:t>
      </w:r>
      <w:proofErr w:type="gramEnd"/>
      <w:r>
        <w:rPr>
          <w:sz w:val="19"/>
        </w:rPr>
        <w:t xml:space="preserve"> your Module 4 redesigned assignment and its AIAS level. Section 5 checks that your policy and that assignment say the same thing — do not let them contradict.</w:t>
      </w:r>
    </w:p>
    <w:p w14:paraId="4097E96F" w14:textId="77777777" w:rsidR="00915705" w:rsidRDefault="00000000">
      <w:pPr>
        <w:pStyle w:val="Heading2"/>
        <w:pBdr>
          <w:left w:val="single" w:sz="22" w:space="6" w:color="3B2360"/>
        </w:pBdr>
      </w:pPr>
      <w:r>
        <w:t>Route and time discipline</w:t>
      </w:r>
    </w:p>
    <w:p w14:paraId="1EE31A32" w14:textId="77777777" w:rsidR="00915705" w:rsidRDefault="00000000">
      <w:pPr>
        <w:pBdr>
          <w:left w:val="single" w:sz="16" w:space="6" w:color="3B2360"/>
        </w:pBdr>
        <w:shd w:val="clear" w:color="auto" w:fill="ECE7F2"/>
        <w:spacing w:before="60" w:after="140"/>
      </w:pPr>
      <w:r>
        <w:rPr>
          <w:b/>
          <w:color w:val="3B2360"/>
          <w:sz w:val="20"/>
        </w:rPr>
        <w:t>Full route:  Sections 0–9 plus the elaboration log, self-review, and self-check (~85 min).</w:t>
      </w:r>
      <w:r>
        <w:rPr>
          <w:sz w:val="20"/>
        </w:rPr>
        <w:t xml:space="preserve"> Produces a 150–250 word Syllabus AI Policy, an eight-dimension Equity/Ethics Audit, a highlighted revision, and one first-week touchpoint.</w:t>
      </w:r>
    </w:p>
    <w:p w14:paraId="0970C5F6" w14:textId="77777777" w:rsidR="00915705" w:rsidRDefault="00000000">
      <w:pPr>
        <w:pBdr>
          <w:left w:val="single" w:sz="16" w:space="6" w:color="FFC222"/>
        </w:pBdr>
        <w:shd w:val="clear" w:color="auto" w:fill="FFF4D6"/>
        <w:spacing w:before="60" w:after="140"/>
      </w:pPr>
      <w:r>
        <w:rPr>
          <w:b/>
          <w:color w:val="3B2360"/>
          <w:sz w:val="20"/>
        </w:rPr>
        <w:t xml:space="preserve">Express path (protects the portfolio artifact):  </w:t>
      </w:r>
      <w:r>
        <w:rPr>
          <w:sz w:val="20"/>
        </w:rPr>
        <w:t>Sections 0, 3 (Core Intellectual Substance + replacement evidence), 4 (seven-component policy), 6 (eight-dimension audit), and 7 (highlighted revision). This protects Portfolio Artifact 5.</w:t>
      </w:r>
    </w:p>
    <w:p w14:paraId="46672105" w14:textId="77777777" w:rsidR="00915705" w:rsidRDefault="00000000">
      <w:pPr>
        <w:pBdr>
          <w:left w:val="single" w:sz="16" w:space="6" w:color="7C7B7C"/>
        </w:pBdr>
        <w:shd w:val="clear" w:color="auto" w:fill="EFEFEF"/>
        <w:spacing w:before="60" w:after="140"/>
      </w:pPr>
      <w:r>
        <w:rPr>
          <w:b/>
          <w:color w:val="7C7B7C"/>
          <w:sz w:val="20"/>
        </w:rPr>
        <w:t xml:space="preserve">Optional / enrichment:  </w:t>
      </w:r>
      <w:r>
        <w:rPr>
          <w:sz w:val="20"/>
        </w:rPr>
        <w:t>The Sample-Policy Mark-up (separate file) is the reflective activity. The First-Week Templates (separate file), the six-question Critical-Friend protocol (separate file), and the Student AI-Use Decision Tree (separate file) support this module.</w:t>
      </w:r>
    </w:p>
    <w:p w14:paraId="7D6A8E8F" w14:textId="77777777" w:rsidR="00915705" w:rsidRDefault="00000000">
      <w:pPr>
        <w:pStyle w:val="Heading1"/>
        <w:pageBreakBefore/>
      </w:pPr>
      <w:r>
        <w:lastRenderedPageBreak/>
        <w:t>Part A — Policy Draft and Audit</w:t>
      </w:r>
    </w:p>
    <w:p w14:paraId="7BEC0AAB" w14:textId="77777777" w:rsidR="00915705" w:rsidRDefault="00000000">
      <w:pPr>
        <w:spacing w:after="160"/>
      </w:pPr>
      <w:r>
        <w:rPr>
          <w:sz w:val="20"/>
        </w:rPr>
        <w:t>The main activity. A completed example for the Synthetic Applied/Professional Course (Nursing Ethics) appears at the end of Part A.</w:t>
      </w:r>
    </w:p>
    <w:p w14:paraId="296232BD" w14:textId="77777777" w:rsidR="00915705" w:rsidRDefault="00000000">
      <w:pPr>
        <w:pStyle w:val="Heading2"/>
        <w:pBdr>
          <w:left w:val="single" w:sz="22" w:space="6" w:color="3B2360"/>
        </w:pBdr>
      </w:pPr>
      <w:r>
        <w:t>0  Retrieval primer</w:t>
      </w:r>
    </w:p>
    <w:p w14:paraId="374156CD" w14:textId="77777777" w:rsidR="00915705" w:rsidRDefault="00000000">
      <w:pPr>
        <w:spacing w:after="80"/>
      </w:pPr>
      <w:r>
        <w:rPr>
          <w:i/>
          <w:color w:val="7C7B7C"/>
          <w:sz w:val="19"/>
        </w:rPr>
        <w:t>Answer from memory. This is a 60-second prediction, not a quiz. Do not look anything up — you will revisit your answer at the end of the module.</w:t>
      </w:r>
    </w:p>
    <w:p w14:paraId="60ABBDA7" w14:textId="77777777" w:rsidR="00915705" w:rsidRDefault="00000000">
      <w:pPr>
        <w:spacing w:after="60"/>
      </w:pPr>
      <w:r>
        <w:rPr>
          <w:b/>
          <w:sz w:val="21"/>
        </w:rPr>
        <w:t>Write the current AI-use sentence from your syllabus, or write “none.” Read it aloud as if you were a tired student. What would they assume?</w:t>
      </w:r>
    </w:p>
    <w:p w14:paraId="37979EF0"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4EB92CE9" w14:textId="77777777" w:rsidR="00915705" w:rsidRDefault="00000000">
      <w:r>
        <w:rPr>
          <w:color w:val="7C7B7C"/>
          <w:sz w:val="19"/>
        </w:rPr>
        <w:t xml:space="preserve">Date / time written:  </w:t>
      </w:r>
      <w:r>
        <w:rPr>
          <w:sz w:val="19"/>
        </w:rPr>
        <w:t>________________</w:t>
      </w:r>
    </w:p>
    <w:p w14:paraId="30FCCAAD" w14:textId="77777777" w:rsidR="00915705" w:rsidRDefault="00000000">
      <w:pPr>
        <w:pStyle w:val="Heading2"/>
        <w:pBdr>
          <w:left w:val="single" w:sz="22" w:space="6" w:color="3B2360"/>
        </w:pBdr>
      </w:pPr>
      <w:r>
        <w:t>1  Purpose, Task, and Criteria (TILT)</w:t>
      </w:r>
    </w:p>
    <w:p w14:paraId="6CF81521" w14:textId="77777777" w:rsidR="00915705" w:rsidRDefault="00000000">
      <w:pPr>
        <w:shd w:val="clear" w:color="auto" w:fill="ECE7F2"/>
        <w:spacing w:before="40" w:after="40"/>
      </w:pPr>
      <w:r>
        <w:rPr>
          <w:b/>
          <w:color w:val="3B2360"/>
          <w:sz w:val="21"/>
        </w:rPr>
        <w:t xml:space="preserve">  TILT  ·  Purpose · Task · Criteria</w:t>
      </w:r>
    </w:p>
    <w:p w14:paraId="044F7B5E" w14:textId="77777777" w:rsidR="00915705" w:rsidRDefault="00000000">
      <w:pPr>
        <w:spacing w:after="40"/>
      </w:pPr>
      <w:r>
        <w:rPr>
          <w:b/>
          <w:color w:val="6A4C92"/>
          <w:sz w:val="21"/>
        </w:rPr>
        <w:t xml:space="preserve">Purpose. </w:t>
      </w:r>
      <w:r>
        <w:rPr>
          <w:sz w:val="21"/>
        </w:rPr>
        <w:t>Draft a transparent, learning-centered AI policy anchored in Core Intellectual Substance, audit it across eight equity/ethics dimensions, revise one sentence, and plan one first-week asynchronous touchpoint.</w:t>
      </w:r>
    </w:p>
    <w:p w14:paraId="783C79AC" w14:textId="77777777" w:rsidR="00915705" w:rsidRDefault="00000000">
      <w:pPr>
        <w:spacing w:after="40"/>
      </w:pPr>
      <w:r>
        <w:rPr>
          <w:b/>
          <w:color w:val="6A4C92"/>
          <w:sz w:val="21"/>
        </w:rPr>
        <w:t>Task.</w:t>
      </w:r>
    </w:p>
    <w:p w14:paraId="4314A1FD" w14:textId="77777777" w:rsidR="00915705" w:rsidRDefault="00000000">
      <w:pPr>
        <w:pStyle w:val="ListNumber"/>
        <w:spacing w:after="20"/>
      </w:pPr>
      <w:r>
        <w:rPr>
          <w:sz w:val="20"/>
        </w:rPr>
        <w:t>Record your current policy or “none” (Section 2).</w:t>
      </w:r>
    </w:p>
    <w:p w14:paraId="09972CF9" w14:textId="77777777" w:rsidR="00915705" w:rsidRDefault="00000000">
      <w:pPr>
        <w:pStyle w:val="ListNumber"/>
        <w:spacing w:after="20"/>
      </w:pPr>
      <w:r>
        <w:rPr>
          <w:sz w:val="20"/>
        </w:rPr>
        <w:t>Complete the Core Intellectual Substance and replacement-evidence pre-draft fields (Section 3).</w:t>
      </w:r>
    </w:p>
    <w:p w14:paraId="07A4F991" w14:textId="77777777" w:rsidR="00915705" w:rsidRDefault="00000000">
      <w:pPr>
        <w:pStyle w:val="ListNumber"/>
        <w:spacing w:after="20"/>
      </w:pPr>
      <w:r>
        <w:rPr>
          <w:sz w:val="20"/>
        </w:rPr>
        <w:t>Draft the seven-component policy (Section 4).</w:t>
      </w:r>
    </w:p>
    <w:p w14:paraId="5F06F07D" w14:textId="77777777" w:rsidR="00915705" w:rsidRDefault="00000000">
      <w:pPr>
        <w:pStyle w:val="ListNumber"/>
        <w:spacing w:after="20"/>
      </w:pPr>
      <w:r>
        <w:rPr>
          <w:sz w:val="20"/>
        </w:rPr>
        <w:t>Check it against your Module 4 assignment's AIAS level (Section 5).</w:t>
      </w:r>
    </w:p>
    <w:p w14:paraId="2844C9D2" w14:textId="77777777" w:rsidR="00915705" w:rsidRDefault="00000000">
      <w:pPr>
        <w:pStyle w:val="ListNumber"/>
        <w:spacing w:after="20"/>
      </w:pPr>
      <w:r>
        <w:rPr>
          <w:sz w:val="20"/>
        </w:rPr>
        <w:t>Run the eight-dimension equity/ethics audit (Section 6).</w:t>
      </w:r>
    </w:p>
    <w:p w14:paraId="71FF5208" w14:textId="77777777" w:rsidR="00915705" w:rsidRDefault="00000000">
      <w:pPr>
        <w:pStyle w:val="ListNumber"/>
        <w:spacing w:after="20"/>
      </w:pPr>
      <w:r>
        <w:rPr>
          <w:sz w:val="20"/>
        </w:rPr>
        <w:t>Revise one sentence and highlight it (Section 7).</w:t>
      </w:r>
    </w:p>
    <w:p w14:paraId="6AFAE774" w14:textId="77777777" w:rsidR="00915705" w:rsidRDefault="00000000">
      <w:pPr>
        <w:pStyle w:val="ListNumber"/>
        <w:spacing w:after="20"/>
      </w:pPr>
      <w:r>
        <w:rPr>
          <w:sz w:val="20"/>
        </w:rPr>
        <w:t>Select and build one first-week touchpoint (Section 8).</w:t>
      </w:r>
    </w:p>
    <w:p w14:paraId="368E325F" w14:textId="77777777" w:rsidR="00915705" w:rsidRDefault="00000000">
      <w:pPr>
        <w:spacing w:before="80" w:after="40"/>
      </w:pPr>
      <w:r>
        <w:rPr>
          <w:b/>
          <w:color w:val="6A4C92"/>
          <w:sz w:val="21"/>
        </w:rPr>
        <w:t xml:space="preserve">Criteria. </w:t>
      </w:r>
      <w:r>
        <w:rPr>
          <w:sz w:val="21"/>
        </w:rPr>
        <w:t>Criteria — the four-criterion module rubric (reproduced below):</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160"/>
        <w:gridCol w:w="2664"/>
        <w:gridCol w:w="2664"/>
        <w:gridCol w:w="2160"/>
      </w:tblGrid>
      <w:tr w:rsidR="00915705" w14:paraId="0088F087" w14:textId="77777777">
        <w:trPr>
          <w:tblHeader/>
        </w:trPr>
        <w:tc>
          <w:tcPr>
            <w:tcW w:w="2160" w:type="dxa"/>
            <w:shd w:val="clear" w:color="auto" w:fill="3B2360"/>
            <w:tcMar>
              <w:top w:w="60" w:type="dxa"/>
              <w:left w:w="100" w:type="dxa"/>
              <w:bottom w:w="60" w:type="dxa"/>
              <w:right w:w="100" w:type="dxa"/>
            </w:tcMar>
          </w:tcPr>
          <w:p w14:paraId="082F2947" w14:textId="77777777" w:rsidR="00915705" w:rsidRDefault="00000000">
            <w:pPr>
              <w:spacing w:after="0"/>
            </w:pPr>
            <w:r>
              <w:rPr>
                <w:b/>
                <w:color w:val="FFFFFF"/>
                <w:sz w:val="17"/>
              </w:rPr>
              <w:t>Criterion</w:t>
            </w:r>
          </w:p>
        </w:tc>
        <w:tc>
          <w:tcPr>
            <w:tcW w:w="2664" w:type="dxa"/>
            <w:shd w:val="clear" w:color="auto" w:fill="3B2360"/>
            <w:tcMar>
              <w:top w:w="60" w:type="dxa"/>
              <w:left w:w="100" w:type="dxa"/>
              <w:bottom w:w="60" w:type="dxa"/>
              <w:right w:w="100" w:type="dxa"/>
            </w:tcMar>
          </w:tcPr>
          <w:p w14:paraId="144F3634" w14:textId="77777777" w:rsidR="00915705" w:rsidRDefault="00000000">
            <w:pPr>
              <w:spacing w:after="0"/>
            </w:pPr>
            <w:r>
              <w:rPr>
                <w:b/>
                <w:color w:val="FFFFFF"/>
                <w:sz w:val="17"/>
              </w:rPr>
              <w:t>Meets Target</w:t>
            </w:r>
          </w:p>
        </w:tc>
        <w:tc>
          <w:tcPr>
            <w:tcW w:w="2664" w:type="dxa"/>
            <w:shd w:val="clear" w:color="auto" w:fill="3B2360"/>
            <w:tcMar>
              <w:top w:w="60" w:type="dxa"/>
              <w:left w:w="100" w:type="dxa"/>
              <w:bottom w:w="60" w:type="dxa"/>
              <w:right w:w="100" w:type="dxa"/>
            </w:tcMar>
          </w:tcPr>
          <w:p w14:paraId="3DDF1F37" w14:textId="77777777" w:rsidR="00915705" w:rsidRDefault="00000000">
            <w:pPr>
              <w:spacing w:after="0"/>
            </w:pPr>
            <w:r>
              <w:rPr>
                <w:b/>
                <w:color w:val="FFFFFF"/>
                <w:sz w:val="17"/>
              </w:rPr>
              <w:t>Adequate / Developing</w:t>
            </w:r>
          </w:p>
        </w:tc>
        <w:tc>
          <w:tcPr>
            <w:tcW w:w="2160" w:type="dxa"/>
            <w:shd w:val="clear" w:color="auto" w:fill="3B2360"/>
            <w:tcMar>
              <w:top w:w="60" w:type="dxa"/>
              <w:left w:w="100" w:type="dxa"/>
              <w:bottom w:w="60" w:type="dxa"/>
              <w:right w:w="100" w:type="dxa"/>
            </w:tcMar>
          </w:tcPr>
          <w:p w14:paraId="33BD4EE8" w14:textId="77777777" w:rsidR="00915705" w:rsidRDefault="00000000">
            <w:pPr>
              <w:spacing w:after="0"/>
            </w:pPr>
            <w:r>
              <w:rPr>
                <w:b/>
                <w:color w:val="FFFFFF"/>
                <w:sz w:val="17"/>
              </w:rPr>
              <w:t>Needs Revision</w:t>
            </w:r>
          </w:p>
        </w:tc>
      </w:tr>
      <w:tr w:rsidR="00915705" w14:paraId="478C1C59" w14:textId="77777777">
        <w:tc>
          <w:tcPr>
            <w:tcW w:w="2160" w:type="dxa"/>
            <w:tcMar>
              <w:top w:w="60" w:type="dxa"/>
              <w:left w:w="100" w:type="dxa"/>
              <w:bottom w:w="60" w:type="dxa"/>
              <w:right w:w="100" w:type="dxa"/>
            </w:tcMar>
          </w:tcPr>
          <w:p w14:paraId="20802125" w14:textId="77777777" w:rsidR="00915705" w:rsidRDefault="00000000">
            <w:pPr>
              <w:spacing w:after="0"/>
            </w:pPr>
            <w:r>
              <w:rPr>
                <w:b/>
                <w:color w:val="3B2360"/>
                <w:sz w:val="16"/>
              </w:rPr>
              <w:t>Policy clarity</w:t>
            </w:r>
          </w:p>
        </w:tc>
        <w:tc>
          <w:tcPr>
            <w:tcW w:w="2664" w:type="dxa"/>
            <w:tcMar>
              <w:top w:w="60" w:type="dxa"/>
              <w:left w:w="100" w:type="dxa"/>
              <w:bottom w:w="60" w:type="dxa"/>
              <w:right w:w="100" w:type="dxa"/>
            </w:tcMar>
          </w:tcPr>
          <w:p w14:paraId="6E844176" w14:textId="77777777" w:rsidR="00915705" w:rsidRDefault="00000000">
            <w:pPr>
              <w:spacing w:after="0"/>
            </w:pPr>
            <w:r>
              <w:rPr>
                <w:sz w:val="16"/>
              </w:rPr>
              <w:t>Students can tell what is allowed, prohibited, required, where rules vary by assignment, and what to do when unsure.</w:t>
            </w:r>
          </w:p>
        </w:tc>
        <w:tc>
          <w:tcPr>
            <w:tcW w:w="2664" w:type="dxa"/>
            <w:tcMar>
              <w:top w:w="60" w:type="dxa"/>
              <w:left w:w="100" w:type="dxa"/>
              <w:bottom w:w="60" w:type="dxa"/>
              <w:right w:w="100" w:type="dxa"/>
            </w:tcMar>
          </w:tcPr>
          <w:p w14:paraId="62D039F9" w14:textId="77777777" w:rsidR="00915705" w:rsidRDefault="00000000">
            <w:pPr>
              <w:spacing w:after="0"/>
            </w:pPr>
            <w:r>
              <w:rPr>
                <w:sz w:val="16"/>
              </w:rPr>
              <w:t>Mostly clear but some edge cases remain.</w:t>
            </w:r>
          </w:p>
        </w:tc>
        <w:tc>
          <w:tcPr>
            <w:tcW w:w="2160" w:type="dxa"/>
            <w:tcMar>
              <w:top w:w="60" w:type="dxa"/>
              <w:left w:w="100" w:type="dxa"/>
              <w:bottom w:w="60" w:type="dxa"/>
              <w:right w:w="100" w:type="dxa"/>
            </w:tcMar>
          </w:tcPr>
          <w:p w14:paraId="694CEF7A" w14:textId="77777777" w:rsidR="00915705" w:rsidRDefault="00000000">
            <w:pPr>
              <w:spacing w:after="0"/>
            </w:pPr>
            <w:r>
              <w:rPr>
                <w:sz w:val="16"/>
              </w:rPr>
              <w:t>Relies on vague terms like “responsible use” without examples.</w:t>
            </w:r>
          </w:p>
        </w:tc>
      </w:tr>
      <w:tr w:rsidR="00915705" w14:paraId="55C0B807" w14:textId="77777777">
        <w:tc>
          <w:tcPr>
            <w:tcW w:w="2160" w:type="dxa"/>
            <w:tcMar>
              <w:top w:w="60" w:type="dxa"/>
              <w:left w:w="100" w:type="dxa"/>
              <w:bottom w:w="60" w:type="dxa"/>
              <w:right w:w="100" w:type="dxa"/>
            </w:tcMar>
          </w:tcPr>
          <w:p w14:paraId="652853ED" w14:textId="77777777" w:rsidR="00915705" w:rsidRDefault="00000000">
            <w:pPr>
              <w:spacing w:after="0"/>
            </w:pPr>
            <w:r>
              <w:rPr>
                <w:b/>
                <w:color w:val="3B2360"/>
                <w:sz w:val="16"/>
              </w:rPr>
              <w:t>Learning rationale</w:t>
            </w:r>
          </w:p>
        </w:tc>
        <w:tc>
          <w:tcPr>
            <w:tcW w:w="2664" w:type="dxa"/>
            <w:tcMar>
              <w:top w:w="60" w:type="dxa"/>
              <w:left w:w="100" w:type="dxa"/>
              <w:bottom w:w="60" w:type="dxa"/>
              <w:right w:w="100" w:type="dxa"/>
            </w:tcMar>
          </w:tcPr>
          <w:p w14:paraId="5728A3E2" w14:textId="77777777" w:rsidR="00915705" w:rsidRDefault="00000000">
            <w:pPr>
              <w:spacing w:after="0"/>
            </w:pPr>
            <w:r>
              <w:rPr>
                <w:sz w:val="16"/>
              </w:rPr>
              <w:t>Policy explains Core Intellectual Substance and connects rules to learning, in language a student can recognize.</w:t>
            </w:r>
          </w:p>
        </w:tc>
        <w:tc>
          <w:tcPr>
            <w:tcW w:w="2664" w:type="dxa"/>
            <w:tcMar>
              <w:top w:w="60" w:type="dxa"/>
              <w:left w:w="100" w:type="dxa"/>
              <w:bottom w:w="60" w:type="dxa"/>
              <w:right w:w="100" w:type="dxa"/>
            </w:tcMar>
          </w:tcPr>
          <w:p w14:paraId="4D23E773" w14:textId="77777777" w:rsidR="00915705" w:rsidRDefault="00000000">
            <w:pPr>
              <w:spacing w:after="0"/>
            </w:pPr>
            <w:r>
              <w:rPr>
                <w:sz w:val="16"/>
              </w:rPr>
              <w:t>Rationale is present but generic.</w:t>
            </w:r>
          </w:p>
        </w:tc>
        <w:tc>
          <w:tcPr>
            <w:tcW w:w="2160" w:type="dxa"/>
            <w:tcMar>
              <w:top w:w="60" w:type="dxa"/>
              <w:left w:w="100" w:type="dxa"/>
              <w:bottom w:w="60" w:type="dxa"/>
              <w:right w:w="100" w:type="dxa"/>
            </w:tcMar>
          </w:tcPr>
          <w:p w14:paraId="7572F227" w14:textId="77777777" w:rsidR="00915705" w:rsidRDefault="00000000">
            <w:pPr>
              <w:spacing w:after="0"/>
            </w:pPr>
            <w:r>
              <w:rPr>
                <w:sz w:val="16"/>
              </w:rPr>
              <w:t>Policy is compliance-only or fear-based.</w:t>
            </w:r>
          </w:p>
        </w:tc>
      </w:tr>
      <w:tr w:rsidR="00915705" w14:paraId="0AA0713D" w14:textId="77777777">
        <w:tc>
          <w:tcPr>
            <w:tcW w:w="2160" w:type="dxa"/>
            <w:tcMar>
              <w:top w:w="60" w:type="dxa"/>
              <w:left w:w="100" w:type="dxa"/>
              <w:bottom w:w="60" w:type="dxa"/>
              <w:right w:w="100" w:type="dxa"/>
            </w:tcMar>
          </w:tcPr>
          <w:p w14:paraId="5D60DA1B" w14:textId="77777777" w:rsidR="00915705" w:rsidRDefault="00000000">
            <w:pPr>
              <w:spacing w:after="0"/>
            </w:pPr>
            <w:r>
              <w:rPr>
                <w:b/>
                <w:color w:val="3B2360"/>
                <w:sz w:val="16"/>
              </w:rPr>
              <w:t>Equity/ethics audit</w:t>
            </w:r>
          </w:p>
        </w:tc>
        <w:tc>
          <w:tcPr>
            <w:tcW w:w="2664" w:type="dxa"/>
            <w:tcMar>
              <w:top w:w="60" w:type="dxa"/>
              <w:left w:w="100" w:type="dxa"/>
              <w:bottom w:w="60" w:type="dxa"/>
              <w:right w:w="100" w:type="dxa"/>
            </w:tcMar>
          </w:tcPr>
          <w:p w14:paraId="679C176C" w14:textId="77777777" w:rsidR="00915705" w:rsidRDefault="00000000">
            <w:pPr>
              <w:spacing w:after="0"/>
            </w:pPr>
            <w:r>
              <w:rPr>
                <w:sz w:val="16"/>
              </w:rPr>
              <w:t>Addresses all eight dimensions; one revision is documented and highlighted.</w:t>
            </w:r>
          </w:p>
        </w:tc>
        <w:tc>
          <w:tcPr>
            <w:tcW w:w="2664" w:type="dxa"/>
            <w:tcMar>
              <w:top w:w="60" w:type="dxa"/>
              <w:left w:w="100" w:type="dxa"/>
              <w:bottom w:w="60" w:type="dxa"/>
              <w:right w:w="100" w:type="dxa"/>
            </w:tcMar>
          </w:tcPr>
          <w:p w14:paraId="6A3B6D5D" w14:textId="77777777" w:rsidR="00915705" w:rsidRDefault="00000000">
            <w:pPr>
              <w:spacing w:after="0"/>
            </w:pPr>
            <w:r>
              <w:rPr>
                <w:sz w:val="16"/>
              </w:rPr>
              <w:t>Addresses some audit dimensions but leaves important gaps.</w:t>
            </w:r>
          </w:p>
        </w:tc>
        <w:tc>
          <w:tcPr>
            <w:tcW w:w="2160" w:type="dxa"/>
            <w:tcMar>
              <w:top w:w="60" w:type="dxa"/>
              <w:left w:w="100" w:type="dxa"/>
              <w:bottom w:w="60" w:type="dxa"/>
              <w:right w:w="100" w:type="dxa"/>
            </w:tcMar>
          </w:tcPr>
          <w:p w14:paraId="04DF6E8B" w14:textId="77777777" w:rsidR="00915705" w:rsidRDefault="00000000">
            <w:pPr>
              <w:spacing w:after="0"/>
            </w:pPr>
            <w:r>
              <w:rPr>
                <w:sz w:val="16"/>
              </w:rPr>
              <w:t>Mentions equity as a disclaimer without design changes.</w:t>
            </w:r>
          </w:p>
        </w:tc>
      </w:tr>
      <w:tr w:rsidR="00915705" w14:paraId="54C9026E" w14:textId="77777777">
        <w:tc>
          <w:tcPr>
            <w:tcW w:w="2160" w:type="dxa"/>
            <w:tcMar>
              <w:top w:w="60" w:type="dxa"/>
              <w:left w:w="100" w:type="dxa"/>
              <w:bottom w:w="60" w:type="dxa"/>
              <w:right w:w="100" w:type="dxa"/>
            </w:tcMar>
          </w:tcPr>
          <w:p w14:paraId="4824E11D" w14:textId="77777777" w:rsidR="00915705" w:rsidRDefault="00000000">
            <w:pPr>
              <w:spacing w:after="0"/>
            </w:pPr>
            <w:r>
              <w:rPr>
                <w:b/>
                <w:color w:val="3B2360"/>
                <w:sz w:val="16"/>
              </w:rPr>
              <w:lastRenderedPageBreak/>
              <w:t>Tone and trust</w:t>
            </w:r>
          </w:p>
        </w:tc>
        <w:tc>
          <w:tcPr>
            <w:tcW w:w="2664" w:type="dxa"/>
            <w:tcMar>
              <w:top w:w="60" w:type="dxa"/>
              <w:left w:w="100" w:type="dxa"/>
              <w:bottom w:w="60" w:type="dxa"/>
              <w:right w:w="100" w:type="dxa"/>
            </w:tcMar>
          </w:tcPr>
          <w:p w14:paraId="49DCF8F7" w14:textId="77777777" w:rsidR="00915705" w:rsidRDefault="00000000">
            <w:pPr>
              <w:spacing w:after="0"/>
            </w:pPr>
            <w:r>
              <w:rPr>
                <w:sz w:val="16"/>
              </w:rPr>
              <w:t>Invites questions, names responsibility, avoids surveillance-first language, and tells students what to do if they make a mistake.</w:t>
            </w:r>
          </w:p>
        </w:tc>
        <w:tc>
          <w:tcPr>
            <w:tcW w:w="2664" w:type="dxa"/>
            <w:tcMar>
              <w:top w:w="60" w:type="dxa"/>
              <w:left w:w="100" w:type="dxa"/>
              <w:bottom w:w="60" w:type="dxa"/>
              <w:right w:w="100" w:type="dxa"/>
            </w:tcMar>
          </w:tcPr>
          <w:p w14:paraId="3D47F6FE" w14:textId="77777777" w:rsidR="00915705" w:rsidRDefault="00000000">
            <w:pPr>
              <w:spacing w:after="0"/>
            </w:pPr>
            <w:r>
              <w:rPr>
                <w:sz w:val="16"/>
              </w:rPr>
              <w:t>Tone is acceptable but somewhat defensive.</w:t>
            </w:r>
          </w:p>
        </w:tc>
        <w:tc>
          <w:tcPr>
            <w:tcW w:w="2160" w:type="dxa"/>
            <w:tcMar>
              <w:top w:w="60" w:type="dxa"/>
              <w:left w:w="100" w:type="dxa"/>
              <w:bottom w:w="60" w:type="dxa"/>
              <w:right w:w="100" w:type="dxa"/>
            </w:tcMar>
          </w:tcPr>
          <w:p w14:paraId="0CDB5142" w14:textId="77777777" w:rsidR="00915705" w:rsidRDefault="00000000">
            <w:pPr>
              <w:spacing w:after="0"/>
            </w:pPr>
            <w:r>
              <w:rPr>
                <w:sz w:val="16"/>
              </w:rPr>
              <w:t>Tone is punitive, ambiguous, or likely to chill help-seeking.</w:t>
            </w:r>
          </w:p>
        </w:tc>
      </w:tr>
    </w:tbl>
    <w:p w14:paraId="3E6F0B4E" w14:textId="77777777" w:rsidR="00915705" w:rsidRDefault="00000000">
      <w:pPr>
        <w:pStyle w:val="Heading2"/>
        <w:pBdr>
          <w:left w:val="single" w:sz="22" w:space="6" w:color="3B2360"/>
        </w:pBdr>
      </w:pPr>
      <w:r>
        <w:t>2  Current policy</w:t>
      </w:r>
    </w:p>
    <w:p w14:paraId="451184E7" w14:textId="77777777" w:rsidR="00915705" w:rsidRDefault="00000000">
      <w:pPr>
        <w:spacing w:after="20"/>
      </w:pPr>
      <w:r>
        <w:rPr>
          <w:b/>
          <w:color w:val="6A4C92"/>
          <w:sz w:val="20"/>
        </w:rPr>
        <w:t>Paste your current AI-use policy, or write “none”:</w:t>
      </w:r>
    </w:p>
    <w:p w14:paraId="4C247C64"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2EC4E670" w14:textId="77777777" w:rsidR="00915705" w:rsidRDefault="00000000">
      <w:pPr>
        <w:pStyle w:val="Heading2"/>
        <w:pBdr>
          <w:left w:val="single" w:sz="22" w:space="6" w:color="FFC222"/>
        </w:pBdr>
      </w:pPr>
      <w:r>
        <w:t>3  Pre-draft fields   ★ current live-course addition</w:t>
      </w:r>
    </w:p>
    <w:p w14:paraId="52C935EC" w14:textId="77777777" w:rsidR="00915705" w:rsidRDefault="00000000">
      <w:pPr>
        <w:pBdr>
          <w:left w:val="single" w:sz="16" w:space="6" w:color="3B2360"/>
        </w:pBdr>
        <w:shd w:val="clear" w:color="auto" w:fill="ECE7F2"/>
        <w:spacing w:before="60" w:after="140"/>
      </w:pPr>
      <w:r>
        <w:rPr>
          <w:b/>
          <w:color w:val="3B2360"/>
          <w:sz w:val="20"/>
        </w:rPr>
        <w:t xml:space="preserve">From Lecture 5.2:  </w:t>
      </w:r>
      <w:r>
        <w:rPr>
          <w:sz w:val="20"/>
        </w:rPr>
        <w:t>Core Intellectual Substance is the thinking, judgment, and final claims the student must own — the work that cannot be outsourced without changing what the assignment means. Students cannot protect a boundary they cannot see.</w:t>
      </w:r>
    </w:p>
    <w:p w14:paraId="0C267368" w14:textId="77777777" w:rsidR="00915705" w:rsidRDefault="00000000">
      <w:pPr>
        <w:spacing w:after="20"/>
      </w:pPr>
      <w:r>
        <w:rPr>
          <w:b/>
          <w:color w:val="6A4C92"/>
          <w:sz w:val="20"/>
        </w:rPr>
        <w:t>Core Intellectual Substance — the thinking and judgment students must own:</w:t>
      </w:r>
    </w:p>
    <w:p w14:paraId="3A261A00"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2C034D6" w14:textId="77777777" w:rsidR="00915705" w:rsidRDefault="00000000">
      <w:pPr>
        <w:spacing w:after="20"/>
      </w:pPr>
      <w:r>
        <w:rPr>
          <w:b/>
          <w:color w:val="6A4C92"/>
          <w:sz w:val="20"/>
        </w:rPr>
        <w:t>Replacement evidence to use instead of a detection score:</w:t>
      </w:r>
    </w:p>
    <w:p w14:paraId="02B7D07C"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0C5D73F" w14:textId="77777777" w:rsidR="00915705" w:rsidRDefault="00000000">
      <w:pPr>
        <w:spacing w:after="20"/>
      </w:pPr>
      <w:r>
        <w:rPr>
          <w:b/>
          <w:color w:val="6A4C92"/>
          <w:sz w:val="20"/>
        </w:rPr>
        <w:t>What a student should do when unsure:</w:t>
      </w:r>
    </w:p>
    <w:p w14:paraId="20DF808E"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39538AF2" w14:textId="77777777" w:rsidR="00915705" w:rsidRDefault="00000000">
      <w:pPr>
        <w:spacing w:after="20"/>
      </w:pPr>
      <w:r>
        <w:rPr>
          <w:b/>
          <w:color w:val="6A4C92"/>
          <w:sz w:val="20"/>
        </w:rPr>
        <w:t>What a student should do after a mistake (disclosure must be the safe action):</w:t>
      </w:r>
    </w:p>
    <w:p w14:paraId="55064B11"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6D7AAD41" w14:textId="77777777" w:rsidR="00915705" w:rsidRDefault="00000000">
      <w:pPr>
        <w:pStyle w:val="Heading2"/>
        <w:pBdr>
          <w:left w:val="single" w:sz="22" w:space="6" w:color="3B2360"/>
        </w:pBdr>
      </w:pPr>
      <w:r>
        <w:t>4  Seven-component policy (150–250 words)</w:t>
      </w:r>
    </w:p>
    <w:p w14:paraId="16558DE7" w14:textId="77777777" w:rsidR="00915705" w:rsidRDefault="00000000">
      <w:pPr>
        <w:spacing w:after="80"/>
      </w:pPr>
      <w:r>
        <w:rPr>
          <w:i/>
          <w:color w:val="7C7B7C"/>
          <w:sz w:val="19"/>
        </w:rPr>
        <w:t>Draft each component. Aim for 150–250 words total — longer is not clearer. Italic examples are scaffolding, not the answer.</w:t>
      </w:r>
    </w:p>
    <w:p w14:paraId="6B3190FC" w14:textId="77777777" w:rsidR="00915705" w:rsidRDefault="00000000">
      <w:pPr>
        <w:spacing w:after="20"/>
      </w:pPr>
      <w:r>
        <w:rPr>
          <w:b/>
          <w:color w:val="6A4C92"/>
          <w:sz w:val="20"/>
        </w:rPr>
        <w:t xml:space="preserve">Stance  </w:t>
      </w:r>
      <w:r>
        <w:rPr>
          <w:i/>
          <w:color w:val="7C7B7C"/>
          <w:sz w:val="17"/>
        </w:rPr>
        <w:t>(one sentence)   e.g., “AI is a tool you may use in specific, named ways in this course.”</w:t>
      </w:r>
    </w:p>
    <w:p w14:paraId="67940AFB"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35762DB4" w14:textId="77777777" w:rsidR="00915705" w:rsidRDefault="00000000">
      <w:pPr>
        <w:spacing w:after="20"/>
      </w:pPr>
      <w:r>
        <w:rPr>
          <w:b/>
          <w:color w:val="6A4C92"/>
          <w:sz w:val="20"/>
        </w:rPr>
        <w:lastRenderedPageBreak/>
        <w:t xml:space="preserve">Learning rationale  </w:t>
      </w:r>
      <w:r>
        <w:rPr>
          <w:i/>
          <w:color w:val="7C7B7C"/>
          <w:sz w:val="17"/>
        </w:rPr>
        <w:t>(one sentence on learning)   e.g., “What you must own is the argument and the decisions behind it.”</w:t>
      </w:r>
    </w:p>
    <w:p w14:paraId="11C42929"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2D6BCA69" w14:textId="77777777" w:rsidR="00915705" w:rsidRDefault="00000000">
      <w:pPr>
        <w:spacing w:after="20"/>
      </w:pPr>
      <w:r>
        <w:rPr>
          <w:b/>
          <w:color w:val="6A4C92"/>
          <w:sz w:val="20"/>
        </w:rPr>
        <w:t xml:space="preserve">General expectation  </w:t>
      </w:r>
      <w:r>
        <w:rPr>
          <w:i/>
          <w:color w:val="7C7B7C"/>
          <w:sz w:val="17"/>
        </w:rPr>
        <w:t>(what is permitted and prohibited at the course level)</w:t>
      </w:r>
    </w:p>
    <w:p w14:paraId="1B40E0AF"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22F85871" w14:textId="77777777" w:rsidR="00915705" w:rsidRDefault="00000000">
      <w:pPr>
        <w:spacing w:after="20"/>
      </w:pPr>
      <w:r>
        <w:rPr>
          <w:b/>
          <w:color w:val="6A4C92"/>
          <w:sz w:val="20"/>
        </w:rPr>
        <w:t xml:space="preserve">Documentation expectation  </w:t>
      </w:r>
      <w:r>
        <w:rPr>
          <w:i/>
          <w:color w:val="7C7B7C"/>
          <w:sz w:val="17"/>
        </w:rPr>
        <w:t>(what students record when they use AI)</w:t>
      </w:r>
    </w:p>
    <w:p w14:paraId="2C65A9BD"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532D8476" w14:textId="77777777" w:rsidR="00915705" w:rsidRDefault="00000000">
      <w:pPr>
        <w:spacing w:after="20"/>
      </w:pPr>
      <w:r>
        <w:rPr>
          <w:b/>
          <w:color w:val="6A4C92"/>
          <w:sz w:val="20"/>
        </w:rPr>
        <w:t xml:space="preserve">Privacy warning  </w:t>
      </w:r>
      <w:r>
        <w:rPr>
          <w:i/>
          <w:color w:val="7C7B7C"/>
          <w:sz w:val="17"/>
        </w:rPr>
        <w:t>(what students should never enter)   e.g., “Do not paste anyone's private information or another's work into a tool.”</w:t>
      </w:r>
    </w:p>
    <w:p w14:paraId="143F83AD"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63AB5166" w14:textId="77777777" w:rsidR="00915705" w:rsidRDefault="00000000">
      <w:pPr>
        <w:spacing w:after="20"/>
      </w:pPr>
      <w:r>
        <w:rPr>
          <w:b/>
          <w:color w:val="6A4C92"/>
          <w:sz w:val="20"/>
        </w:rPr>
        <w:t xml:space="preserve">Help-seeking invitation  </w:t>
      </w:r>
      <w:r>
        <w:rPr>
          <w:i/>
          <w:color w:val="7C7B7C"/>
          <w:sz w:val="17"/>
        </w:rPr>
        <w:t>(where questions belong)   e.g., “Bring questions anytime; asking is always safe.”</w:t>
      </w:r>
    </w:p>
    <w:p w14:paraId="3E5E8FD2"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4CC035FE" w14:textId="77777777" w:rsidR="00915705" w:rsidRDefault="00000000">
      <w:pPr>
        <w:spacing w:after="20"/>
      </w:pPr>
      <w:r>
        <w:rPr>
          <w:b/>
          <w:color w:val="6A4C92"/>
          <w:sz w:val="20"/>
        </w:rPr>
        <w:t xml:space="preserve">Assignment-specific note  </w:t>
      </w:r>
      <w:r>
        <w:rPr>
          <w:i/>
          <w:color w:val="7C7B7C"/>
          <w:sz w:val="17"/>
        </w:rPr>
        <w:t>(AIAS levels vary by assignment)</w:t>
      </w:r>
    </w:p>
    <w:p w14:paraId="04E42ECA"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40E3A2DF" w14:textId="77777777" w:rsidR="00915705" w:rsidRDefault="00000000">
      <w:pPr>
        <w:pStyle w:val="Heading2"/>
        <w:pBdr>
          <w:left w:val="single" w:sz="22" w:space="6" w:color="3B2360"/>
        </w:pBdr>
      </w:pPr>
      <w:r>
        <w:t>5  Assignment–policy alignment</w:t>
      </w:r>
    </w:p>
    <w:p w14:paraId="77EC1448" w14:textId="77777777" w:rsidR="00915705" w:rsidRDefault="00000000">
      <w:pPr>
        <w:pBdr>
          <w:left w:val="single" w:sz="16" w:space="6" w:color="FFC222"/>
        </w:pBdr>
        <w:shd w:val="clear" w:color="auto" w:fill="FFF4D6"/>
        <w:spacing w:before="60" w:after="140"/>
      </w:pPr>
      <w:r>
        <w:rPr>
          <w:b/>
          <w:color w:val="3B2360"/>
          <w:sz w:val="20"/>
        </w:rPr>
        <w:t xml:space="preserve">Do not contradict.  </w:t>
      </w:r>
      <w:r>
        <w:rPr>
          <w:sz w:val="20"/>
        </w:rPr>
        <w:t>The course policy sets the default; the assignment names the applicable AIAS level. A blanket-ban syllabus paired with an AI-integrated assignment (or the reverse) forces students to guess.</w:t>
      </w:r>
    </w:p>
    <w:p w14:paraId="36D3151A" w14:textId="77777777" w:rsidR="00915705" w:rsidRDefault="00000000">
      <w:pPr>
        <w:spacing w:after="20"/>
      </w:pPr>
      <w:r>
        <w:rPr>
          <w:b/>
          <w:color w:val="6A4C92"/>
          <w:sz w:val="20"/>
        </w:rPr>
        <w:t>Module 4 assignment AIAS level:</w:t>
      </w:r>
    </w:p>
    <w:p w14:paraId="5ADD6587"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7A8CD923" w14:textId="77777777" w:rsidR="00915705" w:rsidRDefault="00000000">
      <w:pPr>
        <w:spacing w:after="20"/>
      </w:pPr>
      <w:r>
        <w:rPr>
          <w:b/>
          <w:color w:val="6A4C92"/>
          <w:sz w:val="20"/>
        </w:rPr>
        <w:t>Policy language that covers it:</w:t>
      </w:r>
    </w:p>
    <w:p w14:paraId="0872FF8A"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3EC2134B" w14:textId="77777777" w:rsidR="00915705" w:rsidRDefault="00000000">
      <w:pPr>
        <w:spacing w:after="80"/>
      </w:pPr>
      <w:r>
        <w:rPr>
          <w:sz w:val="21"/>
        </w:rPr>
        <w:t>Contradiction check:   □ Policy and assignment agree   □ They conflict — I will fix it</w:t>
      </w:r>
    </w:p>
    <w:p w14:paraId="366B0CFF" w14:textId="77777777" w:rsidR="00915705" w:rsidRDefault="00000000">
      <w:pPr>
        <w:pStyle w:val="Heading2"/>
        <w:pageBreakBefore/>
        <w:pBdr>
          <w:left w:val="single" w:sz="22" w:space="6" w:color="FFC222"/>
        </w:pBdr>
      </w:pPr>
      <w:r>
        <w:lastRenderedPageBreak/>
        <w:t>6  Equity / Ethics Audit — eight dimensions   ★ current live-course addition</w:t>
      </w:r>
    </w:p>
    <w:p w14:paraId="43DE69EE" w14:textId="77777777" w:rsidR="00915705" w:rsidRDefault="00000000">
      <w:pPr>
        <w:spacing w:after="80"/>
      </w:pPr>
      <w:r>
        <w:rPr>
          <w:i/>
          <w:color w:val="7C7B7C"/>
          <w:sz w:val="19"/>
        </w:rPr>
        <w:t>Audit your policy (and the Module 4 assignment) across all eight dimensions, in this exact order. For each: mark OK / Needs Revision / Not Applicable, give evidence, and name the design implication.</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016"/>
        <w:gridCol w:w="1224"/>
        <w:gridCol w:w="2376"/>
        <w:gridCol w:w="2016"/>
        <w:gridCol w:w="1296"/>
      </w:tblGrid>
      <w:tr w:rsidR="00915705" w14:paraId="41087705" w14:textId="77777777">
        <w:trPr>
          <w:tblHeader/>
        </w:trPr>
        <w:tc>
          <w:tcPr>
            <w:tcW w:w="2016" w:type="dxa"/>
            <w:shd w:val="clear" w:color="auto" w:fill="3B2360"/>
            <w:tcMar>
              <w:top w:w="60" w:type="dxa"/>
              <w:left w:w="100" w:type="dxa"/>
              <w:bottom w:w="60" w:type="dxa"/>
              <w:right w:w="100" w:type="dxa"/>
            </w:tcMar>
          </w:tcPr>
          <w:p w14:paraId="46929A64" w14:textId="77777777" w:rsidR="00915705" w:rsidRDefault="00000000">
            <w:pPr>
              <w:spacing w:after="0"/>
            </w:pPr>
            <w:r>
              <w:rPr>
                <w:b/>
                <w:color w:val="FFFFFF"/>
                <w:sz w:val="15"/>
              </w:rPr>
              <w:t>Dimension</w:t>
            </w:r>
          </w:p>
        </w:tc>
        <w:tc>
          <w:tcPr>
            <w:tcW w:w="1224" w:type="dxa"/>
            <w:shd w:val="clear" w:color="auto" w:fill="3B2360"/>
            <w:tcMar>
              <w:top w:w="60" w:type="dxa"/>
              <w:left w:w="100" w:type="dxa"/>
              <w:bottom w:w="60" w:type="dxa"/>
              <w:right w:w="100" w:type="dxa"/>
            </w:tcMar>
          </w:tcPr>
          <w:p w14:paraId="0139BA62" w14:textId="77777777" w:rsidR="00915705" w:rsidRDefault="00000000">
            <w:pPr>
              <w:spacing w:after="0"/>
            </w:pPr>
            <w:r>
              <w:rPr>
                <w:b/>
                <w:color w:val="FFFFFF"/>
                <w:sz w:val="15"/>
              </w:rPr>
              <w:t>OK / NR / N/A</w:t>
            </w:r>
          </w:p>
        </w:tc>
        <w:tc>
          <w:tcPr>
            <w:tcW w:w="2376" w:type="dxa"/>
            <w:shd w:val="clear" w:color="auto" w:fill="3B2360"/>
            <w:tcMar>
              <w:top w:w="60" w:type="dxa"/>
              <w:left w:w="100" w:type="dxa"/>
              <w:bottom w:w="60" w:type="dxa"/>
              <w:right w:w="100" w:type="dxa"/>
            </w:tcMar>
          </w:tcPr>
          <w:p w14:paraId="1EB00317" w14:textId="77777777" w:rsidR="00915705" w:rsidRDefault="00000000">
            <w:pPr>
              <w:spacing w:after="0"/>
            </w:pPr>
            <w:r>
              <w:rPr>
                <w:b/>
                <w:color w:val="FFFFFF"/>
                <w:sz w:val="15"/>
              </w:rPr>
              <w:t>Evidence or notes</w:t>
            </w:r>
          </w:p>
        </w:tc>
        <w:tc>
          <w:tcPr>
            <w:tcW w:w="2016" w:type="dxa"/>
            <w:shd w:val="clear" w:color="auto" w:fill="3B2360"/>
            <w:tcMar>
              <w:top w:w="60" w:type="dxa"/>
              <w:left w:w="100" w:type="dxa"/>
              <w:bottom w:w="60" w:type="dxa"/>
              <w:right w:w="100" w:type="dxa"/>
            </w:tcMar>
          </w:tcPr>
          <w:p w14:paraId="617359C1" w14:textId="77777777" w:rsidR="00915705" w:rsidRDefault="00000000">
            <w:pPr>
              <w:spacing w:after="0"/>
            </w:pPr>
            <w:r>
              <w:rPr>
                <w:b/>
                <w:color w:val="FFFFFF"/>
                <w:sz w:val="15"/>
              </w:rPr>
              <w:t>Design implication</w:t>
            </w:r>
          </w:p>
        </w:tc>
        <w:tc>
          <w:tcPr>
            <w:tcW w:w="1296" w:type="dxa"/>
            <w:shd w:val="clear" w:color="auto" w:fill="3B2360"/>
            <w:tcMar>
              <w:top w:w="60" w:type="dxa"/>
              <w:left w:w="100" w:type="dxa"/>
              <w:bottom w:w="60" w:type="dxa"/>
              <w:right w:w="100" w:type="dxa"/>
            </w:tcMar>
          </w:tcPr>
          <w:p w14:paraId="214722A2" w14:textId="77777777" w:rsidR="00915705" w:rsidRDefault="00000000">
            <w:pPr>
              <w:spacing w:after="0"/>
            </w:pPr>
            <w:r>
              <w:rPr>
                <w:b/>
                <w:color w:val="FFFFFF"/>
                <w:sz w:val="15"/>
              </w:rPr>
              <w:t>Revision needed</w:t>
            </w:r>
          </w:p>
        </w:tc>
      </w:tr>
      <w:tr w:rsidR="00915705" w14:paraId="24530BF7" w14:textId="77777777">
        <w:tc>
          <w:tcPr>
            <w:tcW w:w="2016" w:type="dxa"/>
            <w:tcMar>
              <w:top w:w="60" w:type="dxa"/>
              <w:left w:w="100" w:type="dxa"/>
              <w:bottom w:w="60" w:type="dxa"/>
              <w:right w:w="100" w:type="dxa"/>
            </w:tcMar>
          </w:tcPr>
          <w:p w14:paraId="7CCAD04E" w14:textId="77777777" w:rsidR="00915705" w:rsidRDefault="00000000">
            <w:pPr>
              <w:spacing w:after="0"/>
            </w:pPr>
            <w:r>
              <w:rPr>
                <w:b/>
                <w:sz w:val="15"/>
              </w:rPr>
              <w:t>Access</w:t>
            </w:r>
          </w:p>
        </w:tc>
        <w:tc>
          <w:tcPr>
            <w:tcW w:w="1224" w:type="dxa"/>
            <w:tcMar>
              <w:top w:w="60" w:type="dxa"/>
              <w:left w:w="100" w:type="dxa"/>
              <w:bottom w:w="60" w:type="dxa"/>
              <w:right w:w="100" w:type="dxa"/>
            </w:tcMar>
          </w:tcPr>
          <w:p w14:paraId="0BA64A35" w14:textId="77777777" w:rsidR="00915705" w:rsidRDefault="00915705">
            <w:pPr>
              <w:spacing w:after="0"/>
            </w:pPr>
          </w:p>
        </w:tc>
        <w:tc>
          <w:tcPr>
            <w:tcW w:w="2376" w:type="dxa"/>
            <w:tcMar>
              <w:top w:w="60" w:type="dxa"/>
              <w:left w:w="100" w:type="dxa"/>
              <w:bottom w:w="60" w:type="dxa"/>
              <w:right w:w="100" w:type="dxa"/>
            </w:tcMar>
          </w:tcPr>
          <w:p w14:paraId="05798F20" w14:textId="77777777" w:rsidR="00915705" w:rsidRDefault="00915705">
            <w:pPr>
              <w:spacing w:after="0"/>
            </w:pPr>
          </w:p>
        </w:tc>
        <w:tc>
          <w:tcPr>
            <w:tcW w:w="2016" w:type="dxa"/>
            <w:tcMar>
              <w:top w:w="60" w:type="dxa"/>
              <w:left w:w="100" w:type="dxa"/>
              <w:bottom w:w="60" w:type="dxa"/>
              <w:right w:w="100" w:type="dxa"/>
            </w:tcMar>
          </w:tcPr>
          <w:p w14:paraId="2374771F" w14:textId="77777777" w:rsidR="00915705" w:rsidRDefault="00915705">
            <w:pPr>
              <w:spacing w:after="0"/>
            </w:pPr>
          </w:p>
        </w:tc>
        <w:tc>
          <w:tcPr>
            <w:tcW w:w="1296" w:type="dxa"/>
            <w:tcMar>
              <w:top w:w="60" w:type="dxa"/>
              <w:left w:w="100" w:type="dxa"/>
              <w:bottom w:w="60" w:type="dxa"/>
              <w:right w:w="100" w:type="dxa"/>
            </w:tcMar>
          </w:tcPr>
          <w:p w14:paraId="460AB874" w14:textId="77777777" w:rsidR="00915705" w:rsidRDefault="00915705">
            <w:pPr>
              <w:spacing w:after="0"/>
            </w:pPr>
          </w:p>
        </w:tc>
      </w:tr>
      <w:tr w:rsidR="00915705" w14:paraId="2BE69B4F" w14:textId="77777777">
        <w:tc>
          <w:tcPr>
            <w:tcW w:w="2016" w:type="dxa"/>
            <w:tcMar>
              <w:top w:w="60" w:type="dxa"/>
              <w:left w:w="100" w:type="dxa"/>
              <w:bottom w:w="60" w:type="dxa"/>
              <w:right w:w="100" w:type="dxa"/>
            </w:tcMar>
          </w:tcPr>
          <w:p w14:paraId="20FEC3B2" w14:textId="77777777" w:rsidR="00915705" w:rsidRDefault="00000000">
            <w:pPr>
              <w:spacing w:after="0"/>
            </w:pPr>
            <w:r>
              <w:rPr>
                <w:b/>
                <w:sz w:val="15"/>
              </w:rPr>
              <w:t>Language and Disability</w:t>
            </w:r>
          </w:p>
        </w:tc>
        <w:tc>
          <w:tcPr>
            <w:tcW w:w="1224" w:type="dxa"/>
            <w:tcMar>
              <w:top w:w="60" w:type="dxa"/>
              <w:left w:w="100" w:type="dxa"/>
              <w:bottom w:w="60" w:type="dxa"/>
              <w:right w:w="100" w:type="dxa"/>
            </w:tcMar>
          </w:tcPr>
          <w:p w14:paraId="68A649A5" w14:textId="77777777" w:rsidR="00915705" w:rsidRDefault="00915705">
            <w:pPr>
              <w:spacing w:after="0"/>
            </w:pPr>
          </w:p>
        </w:tc>
        <w:tc>
          <w:tcPr>
            <w:tcW w:w="2376" w:type="dxa"/>
            <w:tcMar>
              <w:top w:w="60" w:type="dxa"/>
              <w:left w:w="100" w:type="dxa"/>
              <w:bottom w:w="60" w:type="dxa"/>
              <w:right w:w="100" w:type="dxa"/>
            </w:tcMar>
          </w:tcPr>
          <w:p w14:paraId="4E6431CE" w14:textId="77777777" w:rsidR="00915705" w:rsidRDefault="00915705">
            <w:pPr>
              <w:spacing w:after="0"/>
            </w:pPr>
          </w:p>
        </w:tc>
        <w:tc>
          <w:tcPr>
            <w:tcW w:w="2016" w:type="dxa"/>
            <w:tcMar>
              <w:top w:w="60" w:type="dxa"/>
              <w:left w:w="100" w:type="dxa"/>
              <w:bottom w:w="60" w:type="dxa"/>
              <w:right w:w="100" w:type="dxa"/>
            </w:tcMar>
          </w:tcPr>
          <w:p w14:paraId="74D79721" w14:textId="77777777" w:rsidR="00915705" w:rsidRDefault="00915705">
            <w:pPr>
              <w:spacing w:after="0"/>
            </w:pPr>
          </w:p>
        </w:tc>
        <w:tc>
          <w:tcPr>
            <w:tcW w:w="1296" w:type="dxa"/>
            <w:tcMar>
              <w:top w:w="60" w:type="dxa"/>
              <w:left w:w="100" w:type="dxa"/>
              <w:bottom w:w="60" w:type="dxa"/>
              <w:right w:w="100" w:type="dxa"/>
            </w:tcMar>
          </w:tcPr>
          <w:p w14:paraId="0DCDD164" w14:textId="77777777" w:rsidR="00915705" w:rsidRDefault="00915705">
            <w:pPr>
              <w:spacing w:after="0"/>
            </w:pPr>
          </w:p>
        </w:tc>
      </w:tr>
      <w:tr w:rsidR="00915705" w14:paraId="5626C31B" w14:textId="77777777">
        <w:tc>
          <w:tcPr>
            <w:tcW w:w="2016" w:type="dxa"/>
            <w:tcMar>
              <w:top w:w="60" w:type="dxa"/>
              <w:left w:w="100" w:type="dxa"/>
              <w:bottom w:w="60" w:type="dxa"/>
              <w:right w:w="100" w:type="dxa"/>
            </w:tcMar>
          </w:tcPr>
          <w:p w14:paraId="48E0DF18" w14:textId="77777777" w:rsidR="00915705" w:rsidRDefault="00000000">
            <w:pPr>
              <w:spacing w:after="0"/>
            </w:pPr>
            <w:r>
              <w:rPr>
                <w:b/>
                <w:sz w:val="15"/>
              </w:rPr>
              <w:t>Privacy and Data</w:t>
            </w:r>
          </w:p>
        </w:tc>
        <w:tc>
          <w:tcPr>
            <w:tcW w:w="1224" w:type="dxa"/>
            <w:tcMar>
              <w:top w:w="60" w:type="dxa"/>
              <w:left w:w="100" w:type="dxa"/>
              <w:bottom w:w="60" w:type="dxa"/>
              <w:right w:w="100" w:type="dxa"/>
            </w:tcMar>
          </w:tcPr>
          <w:p w14:paraId="75DB7ACD" w14:textId="77777777" w:rsidR="00915705" w:rsidRDefault="00915705">
            <w:pPr>
              <w:spacing w:after="0"/>
            </w:pPr>
          </w:p>
        </w:tc>
        <w:tc>
          <w:tcPr>
            <w:tcW w:w="2376" w:type="dxa"/>
            <w:tcMar>
              <w:top w:w="60" w:type="dxa"/>
              <w:left w:w="100" w:type="dxa"/>
              <w:bottom w:w="60" w:type="dxa"/>
              <w:right w:w="100" w:type="dxa"/>
            </w:tcMar>
          </w:tcPr>
          <w:p w14:paraId="0002F793" w14:textId="77777777" w:rsidR="00915705" w:rsidRDefault="00915705">
            <w:pPr>
              <w:spacing w:after="0"/>
            </w:pPr>
          </w:p>
        </w:tc>
        <w:tc>
          <w:tcPr>
            <w:tcW w:w="2016" w:type="dxa"/>
            <w:tcMar>
              <w:top w:w="60" w:type="dxa"/>
              <w:left w:w="100" w:type="dxa"/>
              <w:bottom w:w="60" w:type="dxa"/>
              <w:right w:w="100" w:type="dxa"/>
            </w:tcMar>
          </w:tcPr>
          <w:p w14:paraId="0CE06180" w14:textId="77777777" w:rsidR="00915705" w:rsidRDefault="00915705">
            <w:pPr>
              <w:spacing w:after="0"/>
            </w:pPr>
          </w:p>
        </w:tc>
        <w:tc>
          <w:tcPr>
            <w:tcW w:w="1296" w:type="dxa"/>
            <w:tcMar>
              <w:top w:w="60" w:type="dxa"/>
              <w:left w:w="100" w:type="dxa"/>
              <w:bottom w:w="60" w:type="dxa"/>
              <w:right w:w="100" w:type="dxa"/>
            </w:tcMar>
          </w:tcPr>
          <w:p w14:paraId="17092D97" w14:textId="77777777" w:rsidR="00915705" w:rsidRDefault="00915705">
            <w:pPr>
              <w:spacing w:after="0"/>
            </w:pPr>
          </w:p>
        </w:tc>
      </w:tr>
      <w:tr w:rsidR="00915705" w14:paraId="1CF9E213" w14:textId="77777777">
        <w:tc>
          <w:tcPr>
            <w:tcW w:w="2016" w:type="dxa"/>
            <w:tcMar>
              <w:top w:w="60" w:type="dxa"/>
              <w:left w:w="100" w:type="dxa"/>
              <w:bottom w:w="60" w:type="dxa"/>
              <w:right w:w="100" w:type="dxa"/>
            </w:tcMar>
          </w:tcPr>
          <w:p w14:paraId="2817CDF5" w14:textId="77777777" w:rsidR="00915705" w:rsidRDefault="00000000">
            <w:pPr>
              <w:spacing w:after="0"/>
            </w:pPr>
            <w:r>
              <w:rPr>
                <w:b/>
                <w:sz w:val="15"/>
              </w:rPr>
              <w:t>Truth and Verification</w:t>
            </w:r>
          </w:p>
        </w:tc>
        <w:tc>
          <w:tcPr>
            <w:tcW w:w="1224" w:type="dxa"/>
            <w:tcMar>
              <w:top w:w="60" w:type="dxa"/>
              <w:left w:w="100" w:type="dxa"/>
              <w:bottom w:w="60" w:type="dxa"/>
              <w:right w:w="100" w:type="dxa"/>
            </w:tcMar>
          </w:tcPr>
          <w:p w14:paraId="3445001A" w14:textId="77777777" w:rsidR="00915705" w:rsidRDefault="00915705">
            <w:pPr>
              <w:spacing w:after="0"/>
            </w:pPr>
          </w:p>
        </w:tc>
        <w:tc>
          <w:tcPr>
            <w:tcW w:w="2376" w:type="dxa"/>
            <w:tcMar>
              <w:top w:w="60" w:type="dxa"/>
              <w:left w:w="100" w:type="dxa"/>
              <w:bottom w:w="60" w:type="dxa"/>
              <w:right w:w="100" w:type="dxa"/>
            </w:tcMar>
          </w:tcPr>
          <w:p w14:paraId="5621C5F4" w14:textId="77777777" w:rsidR="00915705" w:rsidRDefault="00915705">
            <w:pPr>
              <w:spacing w:after="0"/>
            </w:pPr>
          </w:p>
        </w:tc>
        <w:tc>
          <w:tcPr>
            <w:tcW w:w="2016" w:type="dxa"/>
            <w:tcMar>
              <w:top w:w="60" w:type="dxa"/>
              <w:left w:w="100" w:type="dxa"/>
              <w:bottom w:w="60" w:type="dxa"/>
              <w:right w:w="100" w:type="dxa"/>
            </w:tcMar>
          </w:tcPr>
          <w:p w14:paraId="68B3F9AE" w14:textId="77777777" w:rsidR="00915705" w:rsidRDefault="00915705">
            <w:pPr>
              <w:spacing w:after="0"/>
            </w:pPr>
          </w:p>
        </w:tc>
        <w:tc>
          <w:tcPr>
            <w:tcW w:w="1296" w:type="dxa"/>
            <w:tcMar>
              <w:top w:w="60" w:type="dxa"/>
              <w:left w:w="100" w:type="dxa"/>
              <w:bottom w:w="60" w:type="dxa"/>
              <w:right w:w="100" w:type="dxa"/>
            </w:tcMar>
          </w:tcPr>
          <w:p w14:paraId="5B7E7275" w14:textId="77777777" w:rsidR="00915705" w:rsidRDefault="00915705">
            <w:pPr>
              <w:spacing w:after="0"/>
            </w:pPr>
          </w:p>
        </w:tc>
      </w:tr>
      <w:tr w:rsidR="00915705" w14:paraId="2D7929A2" w14:textId="77777777">
        <w:tc>
          <w:tcPr>
            <w:tcW w:w="2016" w:type="dxa"/>
            <w:tcMar>
              <w:top w:w="60" w:type="dxa"/>
              <w:left w:w="100" w:type="dxa"/>
              <w:bottom w:w="60" w:type="dxa"/>
              <w:right w:w="100" w:type="dxa"/>
            </w:tcMar>
          </w:tcPr>
          <w:p w14:paraId="3962B823" w14:textId="77777777" w:rsidR="00915705" w:rsidRDefault="00000000">
            <w:pPr>
              <w:spacing w:after="0"/>
            </w:pPr>
            <w:r>
              <w:rPr>
                <w:b/>
                <w:sz w:val="15"/>
              </w:rPr>
              <w:t>Copyright</w:t>
            </w:r>
          </w:p>
        </w:tc>
        <w:tc>
          <w:tcPr>
            <w:tcW w:w="1224" w:type="dxa"/>
            <w:tcMar>
              <w:top w:w="60" w:type="dxa"/>
              <w:left w:w="100" w:type="dxa"/>
              <w:bottom w:w="60" w:type="dxa"/>
              <w:right w:w="100" w:type="dxa"/>
            </w:tcMar>
          </w:tcPr>
          <w:p w14:paraId="1B3EEA43" w14:textId="77777777" w:rsidR="00915705" w:rsidRDefault="00915705">
            <w:pPr>
              <w:spacing w:after="0"/>
            </w:pPr>
          </w:p>
        </w:tc>
        <w:tc>
          <w:tcPr>
            <w:tcW w:w="2376" w:type="dxa"/>
            <w:tcMar>
              <w:top w:w="60" w:type="dxa"/>
              <w:left w:w="100" w:type="dxa"/>
              <w:bottom w:w="60" w:type="dxa"/>
              <w:right w:w="100" w:type="dxa"/>
            </w:tcMar>
          </w:tcPr>
          <w:p w14:paraId="57ADD41F" w14:textId="77777777" w:rsidR="00915705" w:rsidRDefault="00915705">
            <w:pPr>
              <w:spacing w:after="0"/>
            </w:pPr>
          </w:p>
        </w:tc>
        <w:tc>
          <w:tcPr>
            <w:tcW w:w="2016" w:type="dxa"/>
            <w:tcMar>
              <w:top w:w="60" w:type="dxa"/>
              <w:left w:w="100" w:type="dxa"/>
              <w:bottom w:w="60" w:type="dxa"/>
              <w:right w:w="100" w:type="dxa"/>
            </w:tcMar>
          </w:tcPr>
          <w:p w14:paraId="42AF838D" w14:textId="77777777" w:rsidR="00915705" w:rsidRDefault="00915705">
            <w:pPr>
              <w:spacing w:after="0"/>
            </w:pPr>
          </w:p>
        </w:tc>
        <w:tc>
          <w:tcPr>
            <w:tcW w:w="1296" w:type="dxa"/>
            <w:tcMar>
              <w:top w:w="60" w:type="dxa"/>
              <w:left w:w="100" w:type="dxa"/>
              <w:bottom w:w="60" w:type="dxa"/>
              <w:right w:w="100" w:type="dxa"/>
            </w:tcMar>
          </w:tcPr>
          <w:p w14:paraId="62568D57" w14:textId="77777777" w:rsidR="00915705" w:rsidRDefault="00915705">
            <w:pPr>
              <w:spacing w:after="0"/>
            </w:pPr>
          </w:p>
        </w:tc>
      </w:tr>
      <w:tr w:rsidR="00915705" w14:paraId="41418A90" w14:textId="77777777">
        <w:tc>
          <w:tcPr>
            <w:tcW w:w="2016" w:type="dxa"/>
            <w:tcMar>
              <w:top w:w="60" w:type="dxa"/>
              <w:left w:w="100" w:type="dxa"/>
              <w:bottom w:w="60" w:type="dxa"/>
              <w:right w:w="100" w:type="dxa"/>
            </w:tcMar>
          </w:tcPr>
          <w:p w14:paraId="1C3EFC54" w14:textId="77777777" w:rsidR="00915705" w:rsidRDefault="00000000">
            <w:pPr>
              <w:spacing w:after="0"/>
            </w:pPr>
            <w:r>
              <w:rPr>
                <w:b/>
                <w:sz w:val="15"/>
              </w:rPr>
              <w:t>Labor and Environment</w:t>
            </w:r>
          </w:p>
        </w:tc>
        <w:tc>
          <w:tcPr>
            <w:tcW w:w="1224" w:type="dxa"/>
            <w:tcMar>
              <w:top w:w="60" w:type="dxa"/>
              <w:left w:w="100" w:type="dxa"/>
              <w:bottom w:w="60" w:type="dxa"/>
              <w:right w:w="100" w:type="dxa"/>
            </w:tcMar>
          </w:tcPr>
          <w:p w14:paraId="3762D924" w14:textId="77777777" w:rsidR="00915705" w:rsidRDefault="00915705">
            <w:pPr>
              <w:spacing w:after="0"/>
            </w:pPr>
          </w:p>
        </w:tc>
        <w:tc>
          <w:tcPr>
            <w:tcW w:w="2376" w:type="dxa"/>
            <w:tcMar>
              <w:top w:w="60" w:type="dxa"/>
              <w:left w:w="100" w:type="dxa"/>
              <w:bottom w:w="60" w:type="dxa"/>
              <w:right w:w="100" w:type="dxa"/>
            </w:tcMar>
          </w:tcPr>
          <w:p w14:paraId="6630FD83" w14:textId="77777777" w:rsidR="00915705" w:rsidRDefault="00915705">
            <w:pPr>
              <w:spacing w:after="0"/>
            </w:pPr>
          </w:p>
        </w:tc>
        <w:tc>
          <w:tcPr>
            <w:tcW w:w="2016" w:type="dxa"/>
            <w:tcMar>
              <w:top w:w="60" w:type="dxa"/>
              <w:left w:w="100" w:type="dxa"/>
              <w:bottom w:w="60" w:type="dxa"/>
              <w:right w:w="100" w:type="dxa"/>
            </w:tcMar>
          </w:tcPr>
          <w:p w14:paraId="007A76B7" w14:textId="77777777" w:rsidR="00915705" w:rsidRDefault="00915705">
            <w:pPr>
              <w:spacing w:after="0"/>
            </w:pPr>
          </w:p>
        </w:tc>
        <w:tc>
          <w:tcPr>
            <w:tcW w:w="1296" w:type="dxa"/>
            <w:tcMar>
              <w:top w:w="60" w:type="dxa"/>
              <w:left w:w="100" w:type="dxa"/>
              <w:bottom w:w="60" w:type="dxa"/>
              <w:right w:w="100" w:type="dxa"/>
            </w:tcMar>
          </w:tcPr>
          <w:p w14:paraId="75290213" w14:textId="77777777" w:rsidR="00915705" w:rsidRDefault="00915705">
            <w:pPr>
              <w:spacing w:after="0"/>
            </w:pPr>
          </w:p>
        </w:tc>
      </w:tr>
      <w:tr w:rsidR="00915705" w14:paraId="4A7446C6" w14:textId="77777777">
        <w:tc>
          <w:tcPr>
            <w:tcW w:w="2016" w:type="dxa"/>
            <w:tcMar>
              <w:top w:w="60" w:type="dxa"/>
              <w:left w:w="100" w:type="dxa"/>
              <w:bottom w:w="60" w:type="dxa"/>
              <w:right w:w="100" w:type="dxa"/>
            </w:tcMar>
          </w:tcPr>
          <w:p w14:paraId="0A6D9ED7" w14:textId="77777777" w:rsidR="00915705" w:rsidRDefault="00000000">
            <w:pPr>
              <w:spacing w:after="0"/>
            </w:pPr>
            <w:r>
              <w:rPr>
                <w:b/>
                <w:sz w:val="15"/>
              </w:rPr>
              <w:t>Power and Bias</w:t>
            </w:r>
          </w:p>
        </w:tc>
        <w:tc>
          <w:tcPr>
            <w:tcW w:w="1224" w:type="dxa"/>
            <w:tcMar>
              <w:top w:w="60" w:type="dxa"/>
              <w:left w:w="100" w:type="dxa"/>
              <w:bottom w:w="60" w:type="dxa"/>
              <w:right w:w="100" w:type="dxa"/>
            </w:tcMar>
          </w:tcPr>
          <w:p w14:paraId="2A73607E" w14:textId="77777777" w:rsidR="00915705" w:rsidRDefault="00915705">
            <w:pPr>
              <w:spacing w:after="0"/>
            </w:pPr>
          </w:p>
        </w:tc>
        <w:tc>
          <w:tcPr>
            <w:tcW w:w="2376" w:type="dxa"/>
            <w:tcMar>
              <w:top w:w="60" w:type="dxa"/>
              <w:left w:w="100" w:type="dxa"/>
              <w:bottom w:w="60" w:type="dxa"/>
              <w:right w:w="100" w:type="dxa"/>
            </w:tcMar>
          </w:tcPr>
          <w:p w14:paraId="27499911" w14:textId="77777777" w:rsidR="00915705" w:rsidRDefault="00915705">
            <w:pPr>
              <w:spacing w:after="0"/>
            </w:pPr>
          </w:p>
        </w:tc>
        <w:tc>
          <w:tcPr>
            <w:tcW w:w="2016" w:type="dxa"/>
            <w:tcMar>
              <w:top w:w="60" w:type="dxa"/>
              <w:left w:w="100" w:type="dxa"/>
              <w:bottom w:w="60" w:type="dxa"/>
              <w:right w:w="100" w:type="dxa"/>
            </w:tcMar>
          </w:tcPr>
          <w:p w14:paraId="4D81EC1B" w14:textId="77777777" w:rsidR="00915705" w:rsidRDefault="00915705">
            <w:pPr>
              <w:spacing w:after="0"/>
            </w:pPr>
          </w:p>
        </w:tc>
        <w:tc>
          <w:tcPr>
            <w:tcW w:w="1296" w:type="dxa"/>
            <w:tcMar>
              <w:top w:w="60" w:type="dxa"/>
              <w:left w:w="100" w:type="dxa"/>
              <w:bottom w:w="60" w:type="dxa"/>
              <w:right w:w="100" w:type="dxa"/>
            </w:tcMar>
          </w:tcPr>
          <w:p w14:paraId="0C4B93DD" w14:textId="77777777" w:rsidR="00915705" w:rsidRDefault="00915705">
            <w:pPr>
              <w:spacing w:after="0"/>
            </w:pPr>
          </w:p>
        </w:tc>
      </w:tr>
      <w:tr w:rsidR="00915705" w14:paraId="28C81FEA" w14:textId="77777777">
        <w:tc>
          <w:tcPr>
            <w:tcW w:w="2016" w:type="dxa"/>
            <w:tcMar>
              <w:top w:w="60" w:type="dxa"/>
              <w:left w:w="100" w:type="dxa"/>
              <w:bottom w:w="60" w:type="dxa"/>
              <w:right w:w="100" w:type="dxa"/>
            </w:tcMar>
          </w:tcPr>
          <w:p w14:paraId="69CBEA53" w14:textId="77777777" w:rsidR="00915705" w:rsidRDefault="00000000">
            <w:pPr>
              <w:spacing w:after="0"/>
            </w:pPr>
            <w:r>
              <w:rPr>
                <w:b/>
                <w:sz w:val="15"/>
              </w:rPr>
              <w:t>Detection Bias</w:t>
            </w:r>
          </w:p>
        </w:tc>
        <w:tc>
          <w:tcPr>
            <w:tcW w:w="1224" w:type="dxa"/>
            <w:tcMar>
              <w:top w:w="60" w:type="dxa"/>
              <w:left w:w="100" w:type="dxa"/>
              <w:bottom w:w="60" w:type="dxa"/>
              <w:right w:w="100" w:type="dxa"/>
            </w:tcMar>
          </w:tcPr>
          <w:p w14:paraId="4EE96E88" w14:textId="77777777" w:rsidR="00915705" w:rsidRDefault="00915705">
            <w:pPr>
              <w:spacing w:after="0"/>
            </w:pPr>
          </w:p>
        </w:tc>
        <w:tc>
          <w:tcPr>
            <w:tcW w:w="2376" w:type="dxa"/>
            <w:tcMar>
              <w:top w:w="60" w:type="dxa"/>
              <w:left w:w="100" w:type="dxa"/>
              <w:bottom w:w="60" w:type="dxa"/>
              <w:right w:w="100" w:type="dxa"/>
            </w:tcMar>
          </w:tcPr>
          <w:p w14:paraId="6C424553" w14:textId="77777777" w:rsidR="00915705" w:rsidRDefault="00915705">
            <w:pPr>
              <w:spacing w:after="0"/>
            </w:pPr>
          </w:p>
        </w:tc>
        <w:tc>
          <w:tcPr>
            <w:tcW w:w="2016" w:type="dxa"/>
            <w:tcMar>
              <w:top w:w="60" w:type="dxa"/>
              <w:left w:w="100" w:type="dxa"/>
              <w:bottom w:w="60" w:type="dxa"/>
              <w:right w:w="100" w:type="dxa"/>
            </w:tcMar>
          </w:tcPr>
          <w:p w14:paraId="456A6CE6" w14:textId="77777777" w:rsidR="00915705" w:rsidRDefault="00915705">
            <w:pPr>
              <w:spacing w:after="0"/>
            </w:pPr>
          </w:p>
        </w:tc>
        <w:tc>
          <w:tcPr>
            <w:tcW w:w="1296" w:type="dxa"/>
            <w:tcMar>
              <w:top w:w="60" w:type="dxa"/>
              <w:left w:w="100" w:type="dxa"/>
              <w:bottom w:w="60" w:type="dxa"/>
              <w:right w:w="100" w:type="dxa"/>
            </w:tcMar>
          </w:tcPr>
          <w:p w14:paraId="1EE09530" w14:textId="77777777" w:rsidR="00915705" w:rsidRDefault="00915705">
            <w:pPr>
              <w:spacing w:after="0"/>
            </w:pPr>
          </w:p>
        </w:tc>
      </w:tr>
    </w:tbl>
    <w:p w14:paraId="207D26CE" w14:textId="77777777" w:rsidR="00915705" w:rsidRDefault="00000000">
      <w:pPr>
        <w:pBdr>
          <w:left w:val="single" w:sz="16" w:space="6" w:color="E74645"/>
        </w:pBdr>
        <w:shd w:val="clear" w:color="auto" w:fill="FBE3E3"/>
        <w:spacing w:before="60" w:after="140"/>
      </w:pPr>
      <w:r>
        <w:rPr>
          <w:b/>
          <w:color w:val="E74645"/>
          <w:sz w:val="20"/>
        </w:rPr>
        <w:t xml:space="preserve">On Detection Bias:  </w:t>
      </w:r>
      <w:r>
        <w:rPr>
          <w:sz w:val="20"/>
        </w:rPr>
        <w:t>Detection is itself an equity decision. Most policies should not authorize detection at all; course-designed evidence, transparent expectations, and restorative conversations are more defensible.</w:t>
      </w:r>
    </w:p>
    <w:p w14:paraId="7C467BA8" w14:textId="77777777" w:rsidR="00915705" w:rsidRDefault="00000000">
      <w:pPr>
        <w:pStyle w:val="Heading2"/>
        <w:pBdr>
          <w:left w:val="single" w:sz="22" w:space="6" w:color="3B2360"/>
        </w:pBdr>
      </w:pPr>
      <w:r>
        <w:t>7  Required revision</w:t>
      </w:r>
    </w:p>
    <w:p w14:paraId="3702DF88" w14:textId="77777777" w:rsidR="00915705" w:rsidRDefault="00000000">
      <w:pPr>
        <w:spacing w:after="80"/>
      </w:pPr>
      <w:r>
        <w:rPr>
          <w:i/>
          <w:color w:val="7C7B7C"/>
          <w:sz w:val="19"/>
        </w:rPr>
        <w:t>The audit must produce one concrete change. Revise the one sentence the audit revealed as wrong-sized, and highlight the revision.</w:t>
      </w:r>
    </w:p>
    <w:p w14:paraId="044635DB" w14:textId="77777777" w:rsidR="00915705" w:rsidRDefault="00000000">
      <w:pPr>
        <w:spacing w:after="20"/>
      </w:pPr>
      <w:r>
        <w:rPr>
          <w:b/>
          <w:color w:val="6A4C92"/>
          <w:sz w:val="20"/>
        </w:rPr>
        <w:t>Original sentence:</w:t>
      </w:r>
    </w:p>
    <w:p w14:paraId="148CD70C"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A229B95" w14:textId="77777777" w:rsidR="00915705" w:rsidRDefault="00000000">
      <w:pPr>
        <w:spacing w:after="20"/>
      </w:pPr>
      <w:r>
        <w:rPr>
          <w:b/>
          <w:color w:val="6A4C92"/>
          <w:sz w:val="20"/>
        </w:rPr>
        <w:t>Revised sentence (highlight it):</w:t>
      </w:r>
    </w:p>
    <w:p w14:paraId="1CB79420" w14:textId="77777777" w:rsidR="00915705" w:rsidRDefault="00000000">
      <w:pPr>
        <w:pBdr>
          <w:top w:val="single" w:sz="8" w:space="6" w:color="C9A300"/>
          <w:left w:val="single" w:sz="8" w:space="6" w:color="C9A300"/>
          <w:bottom w:val="single" w:sz="8" w:space="6" w:color="C9A300"/>
          <w:right w:val="single" w:sz="8" w:space="6" w:color="C9A300"/>
        </w:pBdr>
        <w:shd w:val="clear" w:color="auto" w:fill="FFC222"/>
        <w:spacing w:line="384" w:lineRule="auto"/>
      </w:pPr>
      <w:r>
        <w:rPr>
          <w:sz w:val="21"/>
        </w:rPr>
        <w:t xml:space="preserve"> </w:t>
      </w:r>
      <w:r>
        <w:rPr>
          <w:sz w:val="21"/>
        </w:rPr>
        <w:br/>
        <w:t xml:space="preserve"> </w:t>
      </w:r>
      <w:r>
        <w:rPr>
          <w:sz w:val="21"/>
        </w:rPr>
        <w:br/>
        <w:t xml:space="preserve"> </w:t>
      </w:r>
    </w:p>
    <w:p w14:paraId="49BA3FCE" w14:textId="77777777" w:rsidR="00915705" w:rsidRDefault="00000000">
      <w:pPr>
        <w:spacing w:after="20"/>
      </w:pPr>
      <w:r>
        <w:rPr>
          <w:b/>
          <w:color w:val="6A4C92"/>
          <w:sz w:val="20"/>
        </w:rPr>
        <w:t>30-word explanation:</w:t>
      </w:r>
    </w:p>
    <w:p w14:paraId="092E93D0"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5AE93B19" w14:textId="77777777" w:rsidR="00915705" w:rsidRDefault="00000000">
      <w:pPr>
        <w:pStyle w:val="Heading2"/>
        <w:pBdr>
          <w:left w:val="single" w:sz="22" w:space="6" w:color="3B2360"/>
        </w:pBdr>
      </w:pPr>
      <w:r>
        <w:lastRenderedPageBreak/>
        <w:t>8  First-week touchpoint</w:t>
      </w:r>
    </w:p>
    <w:p w14:paraId="408D1230" w14:textId="77777777" w:rsidR="00915705" w:rsidRDefault="00000000">
      <w:pPr>
        <w:spacing w:after="60"/>
      </w:pPr>
      <w:r>
        <w:rPr>
          <w:sz w:val="21"/>
        </w:rPr>
        <w:t>Format:   □ Scenario quiz   □ Anonymous question form   □ Policy quiz   □ Reflective scenario</w:t>
      </w:r>
    </w:p>
    <w:p w14:paraId="7EFF88AF" w14:textId="77777777" w:rsidR="00915705" w:rsidRDefault="00000000">
      <w:pPr>
        <w:pBdr>
          <w:left w:val="single" w:sz="16" w:space="6" w:color="7C7B7C"/>
        </w:pBdr>
        <w:shd w:val="clear" w:color="auto" w:fill="EFEFEF"/>
        <w:spacing w:before="60" w:after="140"/>
      </w:pPr>
      <w:r>
        <w:rPr>
          <w:sz w:val="20"/>
        </w:rPr>
        <w:t>Templates for all four are in the separate First-Week Templates DOCX. Pick one. The goal is a low-stakes chance to interpret the policy before consequences attach — never grade students for their stance.</w:t>
      </w:r>
    </w:p>
    <w:p w14:paraId="2C2BAC31" w14:textId="77777777" w:rsidR="00915705" w:rsidRDefault="00000000">
      <w:pPr>
        <w:spacing w:after="20"/>
      </w:pPr>
      <w:r>
        <w:rPr>
          <w:b/>
          <w:color w:val="6A4C92"/>
          <w:sz w:val="20"/>
        </w:rPr>
        <w:t>Why this format fits the course:</w:t>
      </w:r>
    </w:p>
    <w:p w14:paraId="2279AF24"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140BBAA" w14:textId="77777777" w:rsidR="00915705" w:rsidRDefault="00000000">
      <w:pPr>
        <w:spacing w:after="20"/>
      </w:pPr>
      <w:r>
        <w:rPr>
          <w:b/>
          <w:color w:val="6A4C92"/>
          <w:sz w:val="20"/>
        </w:rPr>
        <w:t>How you will respond to what students reveal:</w:t>
      </w:r>
    </w:p>
    <w:p w14:paraId="1B6C3C75"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25803DC" w14:textId="77777777" w:rsidR="00915705" w:rsidRDefault="00000000">
      <w:pPr>
        <w:pStyle w:val="Heading2"/>
        <w:pBdr>
          <w:left w:val="single" w:sz="22" w:space="6" w:color="6A4C92"/>
        </w:pBdr>
      </w:pPr>
      <w:r>
        <w:t>9  Read-aloud audience test</w:t>
      </w:r>
    </w:p>
    <w:p w14:paraId="2598E0F8" w14:textId="77777777" w:rsidR="00915705" w:rsidRDefault="00000000">
      <w:pPr>
        <w:spacing w:after="80"/>
      </w:pPr>
      <w:r>
        <w:rPr>
          <w:i/>
          <w:color w:val="7C7B7C"/>
          <w:sz w:val="19"/>
        </w:rPr>
        <w:t>Read your policy aloud as if you were the student. Answer each question in one sentence.</w:t>
      </w:r>
    </w:p>
    <w:p w14:paraId="74FB5FF5" w14:textId="77777777" w:rsidR="00915705" w:rsidRDefault="00000000">
      <w:pPr>
        <w:spacing w:after="20"/>
      </w:pPr>
      <w:r>
        <w:rPr>
          <w:b/>
          <w:color w:val="6A4C92"/>
          <w:sz w:val="20"/>
        </w:rPr>
        <w:t>Did this invite questions?</w:t>
      </w:r>
    </w:p>
    <w:p w14:paraId="6A9D4059"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2DBA8A66" w14:textId="77777777" w:rsidR="00915705" w:rsidRDefault="00000000">
      <w:pPr>
        <w:spacing w:after="20"/>
      </w:pPr>
      <w:r>
        <w:rPr>
          <w:b/>
          <w:color w:val="6A4C92"/>
          <w:sz w:val="20"/>
        </w:rPr>
        <w:t>Did this raise or lower the floor of help-seeking?</w:t>
      </w:r>
    </w:p>
    <w:p w14:paraId="685C2C64"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331FE127" w14:textId="77777777" w:rsidR="00915705" w:rsidRDefault="00000000">
      <w:pPr>
        <w:spacing w:after="20"/>
      </w:pPr>
      <w:r>
        <w:rPr>
          <w:b/>
          <w:color w:val="6A4C92"/>
          <w:sz w:val="20"/>
        </w:rPr>
        <w:t>Did this tell students what to do after a mistake?</w:t>
      </w:r>
    </w:p>
    <w:p w14:paraId="690D736D"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441209C5" w14:textId="77777777" w:rsidR="00915705" w:rsidRDefault="00000000">
      <w:pPr>
        <w:pStyle w:val="Heading2"/>
        <w:pBdr>
          <w:left w:val="single" w:sz="22" w:space="6" w:color="3B2360"/>
        </w:pBdr>
      </w:pPr>
      <w:r>
        <w:t>Lecture elaboration log</w:t>
      </w:r>
    </w:p>
    <w:p w14:paraId="030D96FF" w14:textId="77777777" w:rsidR="00915705" w:rsidRDefault="00000000">
      <w:pPr>
        <w:spacing w:after="80"/>
      </w:pPr>
      <w:r>
        <w:rPr>
          <w:i/>
          <w:color w:val="7C7B7C"/>
          <w:sz w:val="19"/>
        </w:rPr>
        <w:t>After each required lecture, write one or two sentences in response to its closing micro-task. Each field is labeled with the lecture number and title.</w:t>
      </w:r>
    </w:p>
    <w:p w14:paraId="3B66729A" w14:textId="77777777" w:rsidR="00915705" w:rsidRDefault="00000000">
      <w:pPr>
        <w:spacing w:after="20"/>
      </w:pPr>
      <w:r>
        <w:rPr>
          <w:b/>
          <w:color w:val="3B2360"/>
          <w:sz w:val="19"/>
        </w:rPr>
        <w:t xml:space="preserve">Lecture 5.1 — Why detection fails as a teaching strategy:  </w:t>
      </w:r>
      <w:r>
        <w:rPr>
          <w:sz w:val="20"/>
        </w:rPr>
        <w:t>Name the replacement evidence to use instead of a detection score.</w:t>
      </w:r>
    </w:p>
    <w:p w14:paraId="6447601A"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13EB457" w14:textId="77777777" w:rsidR="00915705" w:rsidRDefault="00000000">
      <w:pPr>
        <w:spacing w:after="20"/>
      </w:pPr>
      <w:r>
        <w:rPr>
          <w:b/>
          <w:color w:val="3B2360"/>
          <w:sz w:val="19"/>
        </w:rPr>
        <w:t xml:space="preserve">Lecture 5.2 — Core Intellectual Substance and student-facing policy:  </w:t>
      </w:r>
      <w:r>
        <w:rPr>
          <w:sz w:val="20"/>
        </w:rPr>
        <w:t>Name the Core Intellectual Substance — the thinking and judgment students must own.</w:t>
      </w:r>
    </w:p>
    <w:p w14:paraId="7D9940D9"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lastRenderedPageBreak/>
        <w:t xml:space="preserve"> </w:t>
      </w:r>
      <w:r>
        <w:rPr>
          <w:sz w:val="21"/>
        </w:rPr>
        <w:br/>
        <w:t xml:space="preserve"> </w:t>
      </w:r>
    </w:p>
    <w:p w14:paraId="7B59BD77" w14:textId="77777777" w:rsidR="00915705" w:rsidRDefault="00000000">
      <w:pPr>
        <w:spacing w:after="20"/>
      </w:pPr>
      <w:r>
        <w:rPr>
          <w:b/>
          <w:color w:val="3B2360"/>
          <w:sz w:val="19"/>
        </w:rPr>
        <w:t xml:space="preserve">Lecture 5.3 — The equity and ethics audit:  </w:t>
      </w:r>
      <w:r>
        <w:rPr>
          <w:sz w:val="20"/>
        </w:rPr>
        <w:t>Name the sentence the audit changed and explain why.</w:t>
      </w:r>
    </w:p>
    <w:p w14:paraId="3CC66927"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2BCDECD" w14:textId="77777777" w:rsidR="00915705" w:rsidRDefault="00000000">
      <w:pPr>
        <w:pStyle w:val="Heading2"/>
        <w:pBdr>
          <w:left w:val="single" w:sz="22" w:space="6" w:color="6A4C92"/>
        </w:pBdr>
      </w:pPr>
      <w:r>
        <w:t>Self-review and the AI Critical-Friend protocol</w:t>
      </w:r>
    </w:p>
    <w:p w14:paraId="42BC2BF3" w14:textId="77777777" w:rsidR="00915705" w:rsidRDefault="00000000">
      <w:pPr>
        <w:pBdr>
          <w:left w:val="single" w:sz="16" w:space="6" w:color="3B2360"/>
        </w:pBdr>
        <w:shd w:val="clear" w:color="auto" w:fill="ECE7F2"/>
        <w:spacing w:before="60" w:after="140"/>
      </w:pPr>
      <w:r>
        <w:rPr>
          <w:b/>
          <w:color w:val="3B2360"/>
          <w:sz w:val="20"/>
        </w:rPr>
        <w:t xml:space="preserve">Bounded AI step:  </w:t>
      </w:r>
      <w:r>
        <w:rPr>
          <w:sz w:val="20"/>
        </w:rPr>
        <w:t>Part of self-review uses the AI Critical-Friend protocol (separate file). Run the six-question prompt against your policy, or use the paper variant.</w:t>
      </w:r>
    </w:p>
    <w:p w14:paraId="47EEDC13" w14:textId="77777777" w:rsidR="00915705" w:rsidRDefault="00000000">
      <w:pPr>
        <w:pBdr>
          <w:left w:val="single" w:sz="16" w:space="6" w:color="00854F"/>
        </w:pBdr>
        <w:shd w:val="clear" w:color="auto" w:fill="E3F1EA"/>
        <w:spacing w:before="60" w:after="140"/>
      </w:pPr>
      <w:r>
        <w:rPr>
          <w:b/>
          <w:color w:val="00854F"/>
          <w:sz w:val="20"/>
        </w:rPr>
        <w:t xml:space="preserve">Non-AI path:  </w:t>
      </w:r>
      <w:r>
        <w:rPr>
          <w:sz w:val="20"/>
        </w:rPr>
        <w:t>Non-AI path: the Critical-Friend file includes a paper variant — answer the same six questions yourself, in writing, with no model.</w:t>
      </w:r>
    </w:p>
    <w:p w14:paraId="317D93BA" w14:textId="77777777" w:rsidR="00915705" w:rsidRDefault="00000000">
      <w:pPr>
        <w:pStyle w:val="Heading2"/>
        <w:pBdr>
          <w:left w:val="single" w:sz="22" w:space="6" w:color="6A4C92"/>
        </w:pBdr>
      </w:pPr>
      <w:r>
        <w:t>Self-review</w:t>
      </w:r>
    </w:p>
    <w:p w14:paraId="399923B5" w14:textId="77777777" w:rsidR="00915705" w:rsidRDefault="00000000">
      <w:pPr>
        <w:spacing w:after="80"/>
      </w:pPr>
      <w:r>
        <w:rPr>
          <w:i/>
          <w:color w:val="7C7B7C"/>
          <w:sz w:val="19"/>
        </w:rPr>
        <w:t>Score your own work against the module rubric (reproduced above). Then name your lowest-scoring criterion and the one revision you made in response.</w:t>
      </w:r>
    </w:p>
    <w:p w14:paraId="42FBA820" w14:textId="77777777" w:rsidR="00915705" w:rsidRDefault="00000000">
      <w:pPr>
        <w:spacing w:after="80"/>
      </w:pPr>
      <w:r>
        <w:rPr>
          <w:b/>
          <w:sz w:val="19"/>
        </w:rPr>
        <w:t xml:space="preserve">Overall, this draft is closest to:  </w:t>
      </w:r>
      <w:r>
        <w:rPr>
          <w:sz w:val="19"/>
        </w:rPr>
        <w:t>□ Meets Target   □ Adequate / Developing   □ Needs Revision</w:t>
      </w:r>
    </w:p>
    <w:p w14:paraId="4B6DB781" w14:textId="77777777" w:rsidR="00915705" w:rsidRDefault="00000000">
      <w:pPr>
        <w:spacing w:after="20"/>
      </w:pPr>
      <w:r>
        <w:rPr>
          <w:b/>
          <w:color w:val="6A4C92"/>
          <w:sz w:val="20"/>
        </w:rPr>
        <w:t>Lowest-scoring criterion:</w:t>
      </w:r>
    </w:p>
    <w:p w14:paraId="4B25AE93"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7FA707A7" w14:textId="77777777" w:rsidR="00915705" w:rsidRDefault="00000000">
      <w:pPr>
        <w:spacing w:after="20"/>
      </w:pPr>
      <w:r>
        <w:rPr>
          <w:b/>
          <w:color w:val="6A4C92"/>
          <w:sz w:val="20"/>
        </w:rPr>
        <w:t>One revision I made in response:</w:t>
      </w:r>
    </w:p>
    <w:p w14:paraId="45DD9218"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03A8972" w14:textId="77777777" w:rsidR="00915705" w:rsidRDefault="00000000">
      <w:pPr>
        <w:pStyle w:val="Heading2"/>
        <w:pBdr>
          <w:left w:val="single" w:sz="22" w:space="6" w:color="6A4C92"/>
        </w:pBdr>
      </w:pPr>
      <w:r>
        <w:t>Self-check</w:t>
      </w:r>
    </w:p>
    <w:p w14:paraId="40B7B561" w14:textId="77777777" w:rsidR="00915705" w:rsidRDefault="00000000">
      <w:pPr>
        <w:spacing w:after="80"/>
      </w:pPr>
      <w:r>
        <w:rPr>
          <w:i/>
          <w:color w:val="7C7B7C"/>
          <w:sz w:val="19"/>
        </w:rPr>
        <w:t>These items surface common misconceptions. They are not graded and are not recall questions. Predict first, then write your reasoning in the space provided.</w:t>
      </w:r>
    </w:p>
    <w:p w14:paraId="62B61158" w14:textId="77777777" w:rsidR="00915705" w:rsidRDefault="00000000">
      <w:pPr>
        <w:spacing w:after="20"/>
      </w:pPr>
      <w:r>
        <w:rPr>
          <w:b/>
          <w:sz w:val="20"/>
        </w:rPr>
        <w:t xml:space="preserve">1.  </w:t>
      </w:r>
      <w:r>
        <w:rPr>
          <w:sz w:val="20"/>
        </w:rPr>
        <w:t>A policy says, “Any AI-generated work is cheating.” What student behaviors does this fail to distinguish?</w:t>
      </w:r>
    </w:p>
    <w:p w14:paraId="7DC44544"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DA23BE9" w14:textId="77777777" w:rsidR="00915705" w:rsidRDefault="00000000">
      <w:pPr>
        <w:spacing w:after="20"/>
      </w:pPr>
      <w:r>
        <w:rPr>
          <w:b/>
          <w:sz w:val="20"/>
        </w:rPr>
        <w:t xml:space="preserve">2.  </w:t>
      </w:r>
      <w:r>
        <w:rPr>
          <w:sz w:val="20"/>
        </w:rPr>
        <w:t>If a detector flags a multilingual student's writing, what evidence and process would be needed before any academic-integrity action?</w:t>
      </w:r>
    </w:p>
    <w:p w14:paraId="03E13D61"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lastRenderedPageBreak/>
        <w:t xml:space="preserve"> </w:t>
      </w:r>
      <w:r>
        <w:rPr>
          <w:sz w:val="21"/>
        </w:rPr>
        <w:br/>
        <w:t xml:space="preserve"> </w:t>
      </w:r>
    </w:p>
    <w:p w14:paraId="72FC5CB8" w14:textId="77777777" w:rsidR="00915705" w:rsidRDefault="00000000">
      <w:pPr>
        <w:spacing w:after="20"/>
      </w:pPr>
      <w:r>
        <w:rPr>
          <w:b/>
          <w:sz w:val="20"/>
        </w:rPr>
        <w:t xml:space="preserve">3.  </w:t>
      </w:r>
      <w:r>
        <w:rPr>
          <w:sz w:val="20"/>
        </w:rPr>
        <w:t>A student uses AI to translate feedback into their home language before revising. How might policy language handle this responsibly?</w:t>
      </w:r>
    </w:p>
    <w:p w14:paraId="567DFEAC"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3A9FE1D4" w14:textId="77777777" w:rsidR="00915705" w:rsidRDefault="00000000">
      <w:pPr>
        <w:spacing w:after="20"/>
      </w:pPr>
      <w:r>
        <w:rPr>
          <w:b/>
          <w:sz w:val="20"/>
        </w:rPr>
        <w:t xml:space="preserve">4.  </w:t>
      </w:r>
      <w:r>
        <w:rPr>
          <w:sz w:val="20"/>
        </w:rPr>
        <w:t>When could requiring students to paste work into an AI tool violate privacy, copyright, or research ethics expectations?</w:t>
      </w:r>
    </w:p>
    <w:p w14:paraId="22A75796"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8D7D99B" w14:textId="77777777" w:rsidR="00915705" w:rsidRDefault="00000000">
      <w:pPr>
        <w:pStyle w:val="Heading2"/>
        <w:pBdr>
          <w:left w:val="single" w:sz="22" w:space="6" w:color="6A4C92"/>
        </w:pBdr>
      </w:pPr>
      <w:r>
        <w:t>Skeptic Survival Check</w:t>
      </w:r>
    </w:p>
    <w:p w14:paraId="5BC3C70E" w14:textId="77777777" w:rsidR="00915705" w:rsidRDefault="00000000">
      <w:pPr>
        <w:spacing w:after="60"/>
      </w:pPr>
      <w:r>
        <w:rPr>
          <w:sz w:val="20"/>
        </w:rPr>
        <w:t>Did this module give you policy language you would actually be willing to put in your syllabus, even if you remain skeptical about AI?</w:t>
      </w:r>
    </w:p>
    <w:p w14:paraId="00B84353" w14:textId="77777777" w:rsidR="00915705" w:rsidRDefault="00000000">
      <w:pPr>
        <w:spacing w:after="60"/>
      </w:pPr>
      <w:r>
        <w:rPr>
          <w:b/>
        </w:rPr>
        <w:t>□ Yes      □ Partial      □ No</w:t>
      </w:r>
    </w:p>
    <w:p w14:paraId="37FB7575" w14:textId="77777777" w:rsidR="00915705" w:rsidRDefault="00000000">
      <w:pPr>
        <w:spacing w:after="20"/>
      </w:pPr>
      <w:r>
        <w:rPr>
          <w:b/>
          <w:color w:val="6A4C92"/>
          <w:sz w:val="20"/>
        </w:rPr>
        <w:t>Optional note:</w:t>
      </w:r>
    </w:p>
    <w:p w14:paraId="44D5ED16" w14:textId="77777777" w:rsidR="009157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5DF5334A" w14:textId="77777777" w:rsidR="00915705" w:rsidRDefault="00000000">
      <w:pPr>
        <w:pBdr>
          <w:left w:val="single" w:sz="16" w:space="6" w:color="FFC222"/>
        </w:pBdr>
        <w:shd w:val="clear" w:color="auto" w:fill="FFF4D6"/>
        <w:spacing w:before="60" w:after="140"/>
      </w:pPr>
      <w:r>
        <w:rPr>
          <w:b/>
          <w:color w:val="3B2360"/>
          <w:sz w:val="20"/>
        </w:rPr>
        <w:t xml:space="preserve">Reminder:  </w:t>
      </w:r>
      <w:r>
        <w:rPr>
          <w:sz w:val="20"/>
        </w:rPr>
        <w:t>If two consecutive modules score Partial or No, write a one-paragraph note to the course steward through the LMS check-in. Your doubt is information about the course, not a deficit in you.</w:t>
      </w:r>
    </w:p>
    <w:p w14:paraId="22BD96F8" w14:textId="77777777" w:rsidR="00915705" w:rsidRDefault="00000000">
      <w:pPr>
        <w:pStyle w:val="Heading2"/>
        <w:pBdr>
          <w:left w:val="single" w:sz="22" w:space="6" w:color="3B2360"/>
        </w:pBdr>
      </w:pPr>
      <w:r>
        <w:t>Submission and portfolio connection</w:t>
      </w:r>
    </w:p>
    <w:tbl>
      <w:tblPr>
        <w:tblW w:w="0" w:type="auto"/>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2880"/>
        <w:gridCol w:w="6480"/>
      </w:tblGrid>
      <w:tr w:rsidR="00915705" w14:paraId="4232BEC4" w14:textId="77777777">
        <w:tc>
          <w:tcPr>
            <w:tcW w:w="2880" w:type="dxa"/>
            <w:shd w:val="clear" w:color="auto" w:fill="ECE7F2"/>
            <w:tcMar>
              <w:top w:w="60" w:type="dxa"/>
              <w:left w:w="100" w:type="dxa"/>
              <w:bottom w:w="60" w:type="dxa"/>
              <w:right w:w="100" w:type="dxa"/>
            </w:tcMar>
          </w:tcPr>
          <w:p w14:paraId="5E556FF3" w14:textId="77777777" w:rsidR="00915705" w:rsidRDefault="00000000">
            <w:pPr>
              <w:spacing w:after="0"/>
            </w:pPr>
            <w:r>
              <w:rPr>
                <w:b/>
                <w:color w:val="3B2360"/>
                <w:sz w:val="19"/>
              </w:rPr>
              <w:t>What to save</w:t>
            </w:r>
          </w:p>
        </w:tc>
        <w:tc>
          <w:tcPr>
            <w:tcW w:w="6480" w:type="dxa"/>
            <w:tcMar>
              <w:top w:w="60" w:type="dxa"/>
              <w:left w:w="100" w:type="dxa"/>
              <w:bottom w:w="60" w:type="dxa"/>
              <w:right w:w="100" w:type="dxa"/>
            </w:tcMar>
          </w:tcPr>
          <w:p w14:paraId="0EB49E8A" w14:textId="77777777" w:rsidR="00915705" w:rsidRDefault="00000000">
            <w:pPr>
              <w:spacing w:after="0"/>
            </w:pPr>
            <w:r>
              <w:rPr>
                <w:sz w:val="19"/>
              </w:rPr>
              <w:t>Your Syllabus AI Policy (Section 4), the eight-dimension Equity/Ethics Audit (Section 6), the highlighted revision (Section 7), and your first-week touchpoint (Section 8).</w:t>
            </w:r>
          </w:p>
        </w:tc>
      </w:tr>
      <w:tr w:rsidR="00915705" w14:paraId="1D8409B9" w14:textId="77777777">
        <w:tc>
          <w:tcPr>
            <w:tcW w:w="2880" w:type="dxa"/>
            <w:shd w:val="clear" w:color="auto" w:fill="ECE7F2"/>
            <w:tcMar>
              <w:top w:w="60" w:type="dxa"/>
              <w:left w:w="100" w:type="dxa"/>
              <w:bottom w:w="60" w:type="dxa"/>
              <w:right w:w="100" w:type="dxa"/>
            </w:tcMar>
          </w:tcPr>
          <w:p w14:paraId="2FCD4C9B" w14:textId="77777777" w:rsidR="00915705" w:rsidRDefault="00000000">
            <w:pPr>
              <w:spacing w:after="0"/>
            </w:pPr>
            <w:r>
              <w:rPr>
                <w:b/>
                <w:color w:val="3B2360"/>
                <w:sz w:val="19"/>
              </w:rPr>
              <w:t>Suggested filename</w:t>
            </w:r>
          </w:p>
        </w:tc>
        <w:tc>
          <w:tcPr>
            <w:tcW w:w="6480" w:type="dxa"/>
            <w:tcMar>
              <w:top w:w="60" w:type="dxa"/>
              <w:left w:w="100" w:type="dxa"/>
              <w:bottom w:w="60" w:type="dxa"/>
              <w:right w:w="100" w:type="dxa"/>
            </w:tcMar>
          </w:tcPr>
          <w:p w14:paraId="7200A342" w14:textId="77777777" w:rsidR="00915705" w:rsidRDefault="00000000">
            <w:pPr>
              <w:spacing w:after="0"/>
            </w:pPr>
            <w:r>
              <w:rPr>
                <w:rFonts w:ascii="Consolas" w:hAnsi="Consolas"/>
                <w:sz w:val="19"/>
              </w:rPr>
              <w:t>Module5_Policy_EquityAudit_[yourname].pdf</w:t>
            </w:r>
          </w:p>
        </w:tc>
      </w:tr>
      <w:tr w:rsidR="00915705" w14:paraId="09FF8830" w14:textId="77777777">
        <w:tc>
          <w:tcPr>
            <w:tcW w:w="2880" w:type="dxa"/>
            <w:shd w:val="clear" w:color="auto" w:fill="ECE7F2"/>
            <w:tcMar>
              <w:top w:w="60" w:type="dxa"/>
              <w:left w:w="100" w:type="dxa"/>
              <w:bottom w:w="60" w:type="dxa"/>
              <w:right w:w="100" w:type="dxa"/>
            </w:tcMar>
          </w:tcPr>
          <w:p w14:paraId="6D75C3AA" w14:textId="77777777" w:rsidR="00915705" w:rsidRDefault="00000000">
            <w:pPr>
              <w:spacing w:after="0"/>
            </w:pPr>
            <w:r>
              <w:rPr>
                <w:b/>
                <w:color w:val="3B2360"/>
                <w:sz w:val="19"/>
              </w:rPr>
              <w:t>What is submitted</w:t>
            </w:r>
          </w:p>
        </w:tc>
        <w:tc>
          <w:tcPr>
            <w:tcW w:w="6480" w:type="dxa"/>
            <w:tcMar>
              <w:top w:w="60" w:type="dxa"/>
              <w:left w:w="100" w:type="dxa"/>
              <w:bottom w:w="60" w:type="dxa"/>
              <w:right w:w="100" w:type="dxa"/>
            </w:tcMar>
          </w:tcPr>
          <w:p w14:paraId="59E03935" w14:textId="77777777" w:rsidR="00915705" w:rsidRDefault="00000000">
            <w:pPr>
              <w:spacing w:after="0"/>
            </w:pPr>
            <w:r>
              <w:rPr>
                <w:sz w:val="19"/>
              </w:rPr>
              <w:t>The policy, the audit, the highlighted revised sentence, and the first-week touchpoint.</w:t>
            </w:r>
          </w:p>
        </w:tc>
      </w:tr>
      <w:tr w:rsidR="00915705" w14:paraId="3C3751F8" w14:textId="77777777">
        <w:tc>
          <w:tcPr>
            <w:tcW w:w="2880" w:type="dxa"/>
            <w:shd w:val="clear" w:color="auto" w:fill="ECE7F2"/>
            <w:tcMar>
              <w:top w:w="60" w:type="dxa"/>
              <w:left w:w="100" w:type="dxa"/>
              <w:bottom w:w="60" w:type="dxa"/>
              <w:right w:w="100" w:type="dxa"/>
            </w:tcMar>
          </w:tcPr>
          <w:p w14:paraId="2B185C6D" w14:textId="77777777" w:rsidR="00915705" w:rsidRDefault="00000000">
            <w:pPr>
              <w:spacing w:after="0"/>
            </w:pPr>
            <w:r>
              <w:rPr>
                <w:b/>
                <w:color w:val="3B2360"/>
                <w:sz w:val="19"/>
              </w:rPr>
              <w:t>What is optional</w:t>
            </w:r>
          </w:p>
        </w:tc>
        <w:tc>
          <w:tcPr>
            <w:tcW w:w="6480" w:type="dxa"/>
            <w:tcMar>
              <w:top w:w="60" w:type="dxa"/>
              <w:left w:w="100" w:type="dxa"/>
              <w:bottom w:w="60" w:type="dxa"/>
              <w:right w:w="100" w:type="dxa"/>
            </w:tcMar>
          </w:tcPr>
          <w:p w14:paraId="609E83E8" w14:textId="77777777" w:rsidR="00915705" w:rsidRDefault="00000000">
            <w:pPr>
              <w:spacing w:after="0"/>
            </w:pPr>
            <w:r>
              <w:rPr>
                <w:sz w:val="19"/>
              </w:rPr>
              <w:t>The Sample-Policy Mark-up.</w:t>
            </w:r>
          </w:p>
        </w:tc>
      </w:tr>
      <w:tr w:rsidR="00915705" w14:paraId="57131B45" w14:textId="77777777">
        <w:tc>
          <w:tcPr>
            <w:tcW w:w="2880" w:type="dxa"/>
            <w:shd w:val="clear" w:color="auto" w:fill="ECE7F2"/>
            <w:tcMar>
              <w:top w:w="60" w:type="dxa"/>
              <w:left w:w="100" w:type="dxa"/>
              <w:bottom w:w="60" w:type="dxa"/>
              <w:right w:w="100" w:type="dxa"/>
            </w:tcMar>
          </w:tcPr>
          <w:p w14:paraId="31506625" w14:textId="77777777" w:rsidR="00915705" w:rsidRDefault="00000000">
            <w:pPr>
              <w:spacing w:after="0"/>
            </w:pPr>
            <w:r>
              <w:rPr>
                <w:b/>
                <w:color w:val="3B2360"/>
                <w:sz w:val="19"/>
              </w:rPr>
              <w:t>Where this is used next</w:t>
            </w:r>
          </w:p>
        </w:tc>
        <w:tc>
          <w:tcPr>
            <w:tcW w:w="6480" w:type="dxa"/>
            <w:tcMar>
              <w:top w:w="60" w:type="dxa"/>
              <w:left w:w="100" w:type="dxa"/>
              <w:bottom w:w="60" w:type="dxa"/>
              <w:right w:w="100" w:type="dxa"/>
            </w:tcMar>
          </w:tcPr>
          <w:p w14:paraId="746B651E" w14:textId="77777777" w:rsidR="00915705" w:rsidRDefault="00000000">
            <w:pPr>
              <w:spacing w:after="0"/>
            </w:pPr>
            <w:r>
              <w:rPr>
                <w:sz w:val="19"/>
              </w:rPr>
              <w:t>The policy is the second core student-facing portfolio artifact; it contextualizes your Module 4 redesigned assignment and assembles into the Module 6 portfolio.</w:t>
            </w:r>
          </w:p>
        </w:tc>
      </w:tr>
    </w:tbl>
    <w:p w14:paraId="130A0B26" w14:textId="77777777" w:rsidR="00915705" w:rsidRDefault="00000000">
      <w:pPr>
        <w:pStyle w:val="Heading1"/>
        <w:pageBreakBefore/>
      </w:pPr>
      <w:r>
        <w:lastRenderedPageBreak/>
        <w:t>Part A Appendix — Completed Example</w:t>
      </w:r>
    </w:p>
    <w:p w14:paraId="035A658F" w14:textId="77777777" w:rsidR="00915705" w:rsidRDefault="00000000">
      <w:pPr>
        <w:pBdr>
          <w:top w:val="single" w:sz="16" w:space="6" w:color="6A4C92"/>
          <w:left w:val="single" w:sz="16" w:space="6" w:color="6A4C92"/>
          <w:bottom w:val="single" w:sz="16" w:space="6" w:color="6A4C92"/>
          <w:right w:val="single" w:sz="16" w:space="6" w:color="6A4C92"/>
        </w:pBdr>
        <w:shd w:val="clear" w:color="auto" w:fill="F1EEF6"/>
        <w:spacing w:before="80" w:after="80"/>
      </w:pPr>
      <w:r>
        <w:rPr>
          <w:b/>
          <w:color w:val="6A4C92"/>
          <w:sz w:val="20"/>
        </w:rPr>
        <w:t xml:space="preserve">COMPLETED EXAMPLE — for reference only.  </w:t>
      </w:r>
      <w:r>
        <w:rPr>
          <w:i/>
          <w:color w:val="4A3A66"/>
          <w:sz w:val="19"/>
        </w:rPr>
        <w:t>Synthetic Applied/Professional Course (Nursing Ethics). One defensible policy and audit, not the only one.</w:t>
      </w:r>
    </w:p>
    <w:p w14:paraId="3DF6CDA1" w14:textId="77777777" w:rsidR="00915705" w:rsidRDefault="00000000">
      <w:pPr>
        <w:pStyle w:val="Heading3"/>
      </w:pPr>
      <w:r>
        <w:t>Core Intellectual Substance + replacement evidence</w:t>
      </w:r>
    </w:p>
    <w:p w14:paraId="403B798C" w14:textId="77777777" w:rsidR="00915705" w:rsidRDefault="00000000">
      <w:pPr>
        <w:shd w:val="clear" w:color="auto" w:fill="F1EEF6"/>
        <w:spacing w:after="100"/>
        <w:ind w:left="115" w:right="115"/>
      </w:pPr>
      <w:r>
        <w:rPr>
          <w:i/>
          <w:color w:val="3A2E52"/>
          <w:sz w:val="19"/>
        </w:rPr>
        <w:t>CIS: reaching a defensible clinical recommendation under uncertainty and naming its tradeoff. Replacement evidence (instead of a detection score): a short “why this recommendation over the next-best option” note plus a verified, named-source citation for any clinical claim. When unsure: ask before submitting. After a mistake: disclose — disclosure is always the safe action.</w:t>
      </w:r>
    </w:p>
    <w:p w14:paraId="44B2C474" w14:textId="77777777" w:rsidR="00915705" w:rsidRDefault="00000000">
      <w:pPr>
        <w:pStyle w:val="Heading3"/>
      </w:pPr>
      <w:r>
        <w:t>Seven-component policy (example, ~210 words)</w:t>
      </w:r>
    </w:p>
    <w:p w14:paraId="192772C1" w14:textId="77777777" w:rsidR="00915705" w:rsidRDefault="00000000">
      <w:pPr>
        <w:shd w:val="clear" w:color="auto" w:fill="F1EEF6"/>
        <w:spacing w:after="100"/>
        <w:ind w:left="115" w:right="115"/>
      </w:pPr>
      <w:r>
        <w:rPr>
          <w:i/>
          <w:color w:val="3A2E52"/>
          <w:sz w:val="19"/>
        </w:rPr>
        <w:t>Using AI in this course. AI is a tool you may use in specific, named ways. What must be yours is the clinical judgment: the recommendation, the reasoning, and the tradeoff you name — because in practice, a confident wrong recommendation has real stakes, and this course certifies that you can reason, not that a tool can. At the course level you may use AI to brainstorm questions or reorganize your own writing; you may not use it to produce the recommendation. When you use AI, note it in one or two sentences. Never paste patient information, identifiable details, or restricted material into any tool — this is both a privacy and a professional obligation. Verify every clinical or guideline claim against a named, authoritative source; AI citations are not sufficient. Bring questions anytime, in class or by message — asking is always safe. Each assignment states its AIAS level; the case memo is Level 2, so planning help is allowed but the recommendation must be yours. If you realize you used AI in a way an assignment did not allow, tell me — we will treat it as a conversation, and disclosing is always safer than hiding it.</w:t>
      </w:r>
    </w:p>
    <w:p w14:paraId="196A1D13" w14:textId="77777777" w:rsidR="00915705" w:rsidRDefault="00000000">
      <w:pPr>
        <w:pStyle w:val="Heading3"/>
      </w:pPr>
      <w:r>
        <w:t>Equity/Ethics Audit (example — abbreviated)</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304"/>
        <w:gridCol w:w="1584"/>
        <w:gridCol w:w="5472"/>
      </w:tblGrid>
      <w:tr w:rsidR="00915705" w14:paraId="6B7C9FE9" w14:textId="77777777">
        <w:trPr>
          <w:tblHeader/>
        </w:trPr>
        <w:tc>
          <w:tcPr>
            <w:tcW w:w="2304" w:type="dxa"/>
            <w:shd w:val="clear" w:color="auto" w:fill="3B2360"/>
            <w:tcMar>
              <w:top w:w="60" w:type="dxa"/>
              <w:left w:w="100" w:type="dxa"/>
              <w:bottom w:w="60" w:type="dxa"/>
              <w:right w:w="100" w:type="dxa"/>
            </w:tcMar>
          </w:tcPr>
          <w:p w14:paraId="16EA15E8" w14:textId="77777777" w:rsidR="00915705" w:rsidRDefault="00000000">
            <w:pPr>
              <w:spacing w:after="0"/>
            </w:pPr>
            <w:r>
              <w:rPr>
                <w:b/>
                <w:color w:val="FFFFFF"/>
                <w:sz w:val="16"/>
              </w:rPr>
              <w:t>Dimension</w:t>
            </w:r>
          </w:p>
        </w:tc>
        <w:tc>
          <w:tcPr>
            <w:tcW w:w="1584" w:type="dxa"/>
            <w:shd w:val="clear" w:color="auto" w:fill="3B2360"/>
            <w:tcMar>
              <w:top w:w="60" w:type="dxa"/>
              <w:left w:w="100" w:type="dxa"/>
              <w:bottom w:w="60" w:type="dxa"/>
              <w:right w:w="100" w:type="dxa"/>
            </w:tcMar>
          </w:tcPr>
          <w:p w14:paraId="2D571B02" w14:textId="77777777" w:rsidR="00915705" w:rsidRDefault="00000000">
            <w:pPr>
              <w:spacing w:after="0"/>
            </w:pPr>
            <w:r>
              <w:rPr>
                <w:b/>
                <w:color w:val="FFFFFF"/>
                <w:sz w:val="16"/>
              </w:rPr>
              <w:t>OK / NR / N/A</w:t>
            </w:r>
          </w:p>
        </w:tc>
        <w:tc>
          <w:tcPr>
            <w:tcW w:w="5472" w:type="dxa"/>
            <w:shd w:val="clear" w:color="auto" w:fill="3B2360"/>
            <w:tcMar>
              <w:top w:w="60" w:type="dxa"/>
              <w:left w:w="100" w:type="dxa"/>
              <w:bottom w:w="60" w:type="dxa"/>
              <w:right w:w="100" w:type="dxa"/>
            </w:tcMar>
          </w:tcPr>
          <w:p w14:paraId="01B3D846" w14:textId="77777777" w:rsidR="00915705" w:rsidRDefault="00000000">
            <w:pPr>
              <w:spacing w:after="0"/>
            </w:pPr>
            <w:r>
              <w:rPr>
                <w:b/>
                <w:color w:val="FFFFFF"/>
                <w:sz w:val="16"/>
              </w:rPr>
              <w:t>Design implication</w:t>
            </w:r>
          </w:p>
        </w:tc>
      </w:tr>
      <w:tr w:rsidR="00915705" w14:paraId="6B61FE26" w14:textId="77777777">
        <w:tc>
          <w:tcPr>
            <w:tcW w:w="2304" w:type="dxa"/>
            <w:shd w:val="clear" w:color="auto" w:fill="F1EEF6"/>
            <w:tcMar>
              <w:top w:w="60" w:type="dxa"/>
              <w:left w:w="100" w:type="dxa"/>
              <w:bottom w:w="60" w:type="dxa"/>
              <w:right w:w="100" w:type="dxa"/>
            </w:tcMar>
          </w:tcPr>
          <w:p w14:paraId="270FAD7A" w14:textId="77777777" w:rsidR="00915705" w:rsidRDefault="00000000">
            <w:pPr>
              <w:spacing w:after="0"/>
            </w:pPr>
            <w:r>
              <w:rPr>
                <w:i/>
                <w:color w:val="4A3A66"/>
                <w:sz w:val="16"/>
              </w:rPr>
              <w:t>Access</w:t>
            </w:r>
          </w:p>
        </w:tc>
        <w:tc>
          <w:tcPr>
            <w:tcW w:w="1584" w:type="dxa"/>
            <w:shd w:val="clear" w:color="auto" w:fill="F1EEF6"/>
            <w:tcMar>
              <w:top w:w="60" w:type="dxa"/>
              <w:left w:w="100" w:type="dxa"/>
              <w:bottom w:w="60" w:type="dxa"/>
              <w:right w:w="100" w:type="dxa"/>
            </w:tcMar>
          </w:tcPr>
          <w:p w14:paraId="1F7EE73B" w14:textId="77777777" w:rsidR="00915705" w:rsidRDefault="00000000">
            <w:pPr>
              <w:spacing w:after="0"/>
            </w:pPr>
            <w:r>
              <w:rPr>
                <w:i/>
                <w:color w:val="4A3A66"/>
                <w:sz w:val="16"/>
              </w:rPr>
              <w:t>OK</w:t>
            </w:r>
          </w:p>
        </w:tc>
        <w:tc>
          <w:tcPr>
            <w:tcW w:w="5472" w:type="dxa"/>
            <w:shd w:val="clear" w:color="auto" w:fill="F1EEF6"/>
            <w:tcMar>
              <w:top w:w="60" w:type="dxa"/>
              <w:left w:w="100" w:type="dxa"/>
              <w:bottom w:w="60" w:type="dxa"/>
              <w:right w:w="100" w:type="dxa"/>
            </w:tcMar>
          </w:tcPr>
          <w:p w14:paraId="627987F7" w14:textId="77777777" w:rsidR="00915705" w:rsidRDefault="00000000">
            <w:pPr>
              <w:spacing w:after="0"/>
            </w:pPr>
            <w:r>
              <w:rPr>
                <w:i/>
                <w:color w:val="4A3A66"/>
                <w:sz w:val="16"/>
              </w:rPr>
              <w:t>Level 2 needs no paid tool.</w:t>
            </w:r>
          </w:p>
        </w:tc>
      </w:tr>
      <w:tr w:rsidR="00915705" w14:paraId="0C9509F3" w14:textId="77777777">
        <w:tc>
          <w:tcPr>
            <w:tcW w:w="2304" w:type="dxa"/>
            <w:shd w:val="clear" w:color="auto" w:fill="F1EEF6"/>
            <w:tcMar>
              <w:top w:w="60" w:type="dxa"/>
              <w:left w:w="100" w:type="dxa"/>
              <w:bottom w:w="60" w:type="dxa"/>
              <w:right w:w="100" w:type="dxa"/>
            </w:tcMar>
          </w:tcPr>
          <w:p w14:paraId="295FD577" w14:textId="77777777" w:rsidR="00915705" w:rsidRDefault="00000000">
            <w:pPr>
              <w:spacing w:after="0"/>
            </w:pPr>
            <w:r>
              <w:rPr>
                <w:i/>
                <w:color w:val="4A3A66"/>
                <w:sz w:val="16"/>
              </w:rPr>
              <w:t>Language and Disability</w:t>
            </w:r>
          </w:p>
        </w:tc>
        <w:tc>
          <w:tcPr>
            <w:tcW w:w="1584" w:type="dxa"/>
            <w:shd w:val="clear" w:color="auto" w:fill="F1EEF6"/>
            <w:tcMar>
              <w:top w:w="60" w:type="dxa"/>
              <w:left w:w="100" w:type="dxa"/>
              <w:bottom w:w="60" w:type="dxa"/>
              <w:right w:w="100" w:type="dxa"/>
            </w:tcMar>
          </w:tcPr>
          <w:p w14:paraId="5C8D122B" w14:textId="77777777" w:rsidR="00915705" w:rsidRDefault="00000000">
            <w:pPr>
              <w:spacing w:after="0"/>
            </w:pPr>
            <w:r>
              <w:rPr>
                <w:i/>
                <w:color w:val="4A3A66"/>
                <w:sz w:val="16"/>
              </w:rPr>
              <w:t>Needs Revision</w:t>
            </w:r>
          </w:p>
        </w:tc>
        <w:tc>
          <w:tcPr>
            <w:tcW w:w="5472" w:type="dxa"/>
            <w:shd w:val="clear" w:color="auto" w:fill="F1EEF6"/>
            <w:tcMar>
              <w:top w:w="60" w:type="dxa"/>
              <w:left w:w="100" w:type="dxa"/>
              <w:bottom w:w="60" w:type="dxa"/>
              <w:right w:w="100" w:type="dxa"/>
            </w:tcMar>
          </w:tcPr>
          <w:p w14:paraId="2AFED097" w14:textId="77777777" w:rsidR="00915705" w:rsidRDefault="00000000">
            <w:pPr>
              <w:spacing w:after="0"/>
            </w:pPr>
            <w:r>
              <w:rPr>
                <w:i/>
                <w:color w:val="4A3A66"/>
                <w:sz w:val="16"/>
              </w:rPr>
              <w:t>Permit translation of feedback explicitly.</w:t>
            </w:r>
          </w:p>
        </w:tc>
      </w:tr>
      <w:tr w:rsidR="00915705" w14:paraId="7A473E53" w14:textId="77777777">
        <w:tc>
          <w:tcPr>
            <w:tcW w:w="2304" w:type="dxa"/>
            <w:shd w:val="clear" w:color="auto" w:fill="F1EEF6"/>
            <w:tcMar>
              <w:top w:w="60" w:type="dxa"/>
              <w:left w:w="100" w:type="dxa"/>
              <w:bottom w:w="60" w:type="dxa"/>
              <w:right w:w="100" w:type="dxa"/>
            </w:tcMar>
          </w:tcPr>
          <w:p w14:paraId="4CAB61A1" w14:textId="77777777" w:rsidR="00915705" w:rsidRDefault="00000000">
            <w:pPr>
              <w:spacing w:after="0"/>
            </w:pPr>
            <w:r>
              <w:rPr>
                <w:i/>
                <w:color w:val="4A3A66"/>
                <w:sz w:val="16"/>
              </w:rPr>
              <w:t>Privacy and Data</w:t>
            </w:r>
          </w:p>
        </w:tc>
        <w:tc>
          <w:tcPr>
            <w:tcW w:w="1584" w:type="dxa"/>
            <w:shd w:val="clear" w:color="auto" w:fill="F1EEF6"/>
            <w:tcMar>
              <w:top w:w="60" w:type="dxa"/>
              <w:left w:w="100" w:type="dxa"/>
              <w:bottom w:w="60" w:type="dxa"/>
              <w:right w:w="100" w:type="dxa"/>
            </w:tcMar>
          </w:tcPr>
          <w:p w14:paraId="65CD39B9" w14:textId="77777777" w:rsidR="00915705" w:rsidRDefault="00000000">
            <w:pPr>
              <w:spacing w:after="0"/>
            </w:pPr>
            <w:r>
              <w:rPr>
                <w:i/>
                <w:color w:val="4A3A66"/>
                <w:sz w:val="16"/>
              </w:rPr>
              <w:t>OK</w:t>
            </w:r>
          </w:p>
        </w:tc>
        <w:tc>
          <w:tcPr>
            <w:tcW w:w="5472" w:type="dxa"/>
            <w:shd w:val="clear" w:color="auto" w:fill="F1EEF6"/>
            <w:tcMar>
              <w:top w:w="60" w:type="dxa"/>
              <w:left w:w="100" w:type="dxa"/>
              <w:bottom w:w="60" w:type="dxa"/>
              <w:right w:w="100" w:type="dxa"/>
            </w:tcMar>
          </w:tcPr>
          <w:p w14:paraId="0D2C5F0D" w14:textId="77777777" w:rsidR="00915705" w:rsidRDefault="00000000">
            <w:pPr>
              <w:spacing w:after="0"/>
            </w:pPr>
            <w:r>
              <w:rPr>
                <w:i/>
                <w:color w:val="4A3A66"/>
                <w:sz w:val="16"/>
              </w:rPr>
              <w:t>Explicit no-patient-data rule.</w:t>
            </w:r>
          </w:p>
        </w:tc>
      </w:tr>
      <w:tr w:rsidR="00915705" w14:paraId="6B0DB464" w14:textId="77777777">
        <w:tc>
          <w:tcPr>
            <w:tcW w:w="2304" w:type="dxa"/>
            <w:shd w:val="clear" w:color="auto" w:fill="F1EEF6"/>
            <w:tcMar>
              <w:top w:w="60" w:type="dxa"/>
              <w:left w:w="100" w:type="dxa"/>
              <w:bottom w:w="60" w:type="dxa"/>
              <w:right w:w="100" w:type="dxa"/>
            </w:tcMar>
          </w:tcPr>
          <w:p w14:paraId="1A2EF6BB" w14:textId="77777777" w:rsidR="00915705" w:rsidRDefault="00000000">
            <w:pPr>
              <w:spacing w:after="0"/>
            </w:pPr>
            <w:r>
              <w:rPr>
                <w:i/>
                <w:color w:val="4A3A66"/>
                <w:sz w:val="16"/>
              </w:rPr>
              <w:t>Truth and Verification</w:t>
            </w:r>
          </w:p>
        </w:tc>
        <w:tc>
          <w:tcPr>
            <w:tcW w:w="1584" w:type="dxa"/>
            <w:shd w:val="clear" w:color="auto" w:fill="F1EEF6"/>
            <w:tcMar>
              <w:top w:w="60" w:type="dxa"/>
              <w:left w:w="100" w:type="dxa"/>
              <w:bottom w:w="60" w:type="dxa"/>
              <w:right w:w="100" w:type="dxa"/>
            </w:tcMar>
          </w:tcPr>
          <w:p w14:paraId="16BC3216" w14:textId="77777777" w:rsidR="00915705" w:rsidRDefault="00000000">
            <w:pPr>
              <w:spacing w:after="0"/>
            </w:pPr>
            <w:r>
              <w:rPr>
                <w:i/>
                <w:color w:val="4A3A66"/>
                <w:sz w:val="16"/>
              </w:rPr>
              <w:t>OK</w:t>
            </w:r>
          </w:p>
        </w:tc>
        <w:tc>
          <w:tcPr>
            <w:tcW w:w="5472" w:type="dxa"/>
            <w:shd w:val="clear" w:color="auto" w:fill="F1EEF6"/>
            <w:tcMar>
              <w:top w:w="60" w:type="dxa"/>
              <w:left w:w="100" w:type="dxa"/>
              <w:bottom w:w="60" w:type="dxa"/>
              <w:right w:w="100" w:type="dxa"/>
            </w:tcMar>
          </w:tcPr>
          <w:p w14:paraId="4CDA3AC7" w14:textId="77777777" w:rsidR="00915705" w:rsidRDefault="00000000">
            <w:pPr>
              <w:spacing w:after="0"/>
            </w:pPr>
            <w:r>
              <w:rPr>
                <w:i/>
                <w:color w:val="4A3A66"/>
                <w:sz w:val="16"/>
              </w:rPr>
              <w:t>Named-source verification required.</w:t>
            </w:r>
          </w:p>
        </w:tc>
      </w:tr>
      <w:tr w:rsidR="00915705" w14:paraId="359ED87D" w14:textId="77777777">
        <w:tc>
          <w:tcPr>
            <w:tcW w:w="2304" w:type="dxa"/>
            <w:shd w:val="clear" w:color="auto" w:fill="F1EEF6"/>
            <w:tcMar>
              <w:top w:w="60" w:type="dxa"/>
              <w:left w:w="100" w:type="dxa"/>
              <w:bottom w:w="60" w:type="dxa"/>
              <w:right w:w="100" w:type="dxa"/>
            </w:tcMar>
          </w:tcPr>
          <w:p w14:paraId="07CE40D7" w14:textId="77777777" w:rsidR="00915705" w:rsidRDefault="00000000">
            <w:pPr>
              <w:spacing w:after="0"/>
            </w:pPr>
            <w:r>
              <w:rPr>
                <w:i/>
                <w:color w:val="4A3A66"/>
                <w:sz w:val="16"/>
              </w:rPr>
              <w:t>Copyright</w:t>
            </w:r>
          </w:p>
        </w:tc>
        <w:tc>
          <w:tcPr>
            <w:tcW w:w="1584" w:type="dxa"/>
            <w:shd w:val="clear" w:color="auto" w:fill="F1EEF6"/>
            <w:tcMar>
              <w:top w:w="60" w:type="dxa"/>
              <w:left w:w="100" w:type="dxa"/>
              <w:bottom w:w="60" w:type="dxa"/>
              <w:right w:w="100" w:type="dxa"/>
            </w:tcMar>
          </w:tcPr>
          <w:p w14:paraId="0E9A29C9" w14:textId="77777777" w:rsidR="00915705" w:rsidRDefault="00000000">
            <w:pPr>
              <w:spacing w:after="0"/>
            </w:pPr>
            <w:r>
              <w:rPr>
                <w:i/>
                <w:color w:val="4A3A66"/>
                <w:sz w:val="16"/>
              </w:rPr>
              <w:t>OK</w:t>
            </w:r>
          </w:p>
        </w:tc>
        <w:tc>
          <w:tcPr>
            <w:tcW w:w="5472" w:type="dxa"/>
            <w:shd w:val="clear" w:color="auto" w:fill="F1EEF6"/>
            <w:tcMar>
              <w:top w:w="60" w:type="dxa"/>
              <w:left w:w="100" w:type="dxa"/>
              <w:bottom w:w="60" w:type="dxa"/>
              <w:right w:w="100" w:type="dxa"/>
            </w:tcMar>
          </w:tcPr>
          <w:p w14:paraId="4B41C7E7" w14:textId="77777777" w:rsidR="00915705" w:rsidRDefault="00000000">
            <w:pPr>
              <w:spacing w:after="0"/>
            </w:pPr>
            <w:r>
              <w:rPr>
                <w:i/>
                <w:color w:val="4A3A66"/>
                <w:sz w:val="16"/>
              </w:rPr>
              <w:t>Attribute use; cite actual sources.</w:t>
            </w:r>
          </w:p>
        </w:tc>
      </w:tr>
      <w:tr w:rsidR="00915705" w14:paraId="32C15617" w14:textId="77777777">
        <w:tc>
          <w:tcPr>
            <w:tcW w:w="2304" w:type="dxa"/>
            <w:shd w:val="clear" w:color="auto" w:fill="F1EEF6"/>
            <w:tcMar>
              <w:top w:w="60" w:type="dxa"/>
              <w:left w:w="100" w:type="dxa"/>
              <w:bottom w:w="60" w:type="dxa"/>
              <w:right w:w="100" w:type="dxa"/>
            </w:tcMar>
          </w:tcPr>
          <w:p w14:paraId="29E3F8A5" w14:textId="77777777" w:rsidR="00915705" w:rsidRDefault="00000000">
            <w:pPr>
              <w:spacing w:after="0"/>
            </w:pPr>
            <w:r>
              <w:rPr>
                <w:i/>
                <w:color w:val="4A3A66"/>
                <w:sz w:val="16"/>
              </w:rPr>
              <w:t>Labor and Environment</w:t>
            </w:r>
          </w:p>
        </w:tc>
        <w:tc>
          <w:tcPr>
            <w:tcW w:w="1584" w:type="dxa"/>
            <w:shd w:val="clear" w:color="auto" w:fill="F1EEF6"/>
            <w:tcMar>
              <w:top w:w="60" w:type="dxa"/>
              <w:left w:w="100" w:type="dxa"/>
              <w:bottom w:w="60" w:type="dxa"/>
              <w:right w:w="100" w:type="dxa"/>
            </w:tcMar>
          </w:tcPr>
          <w:p w14:paraId="29C6A57D" w14:textId="77777777" w:rsidR="00915705" w:rsidRDefault="00000000">
            <w:pPr>
              <w:spacing w:after="0"/>
            </w:pPr>
            <w:r>
              <w:rPr>
                <w:i/>
                <w:color w:val="4A3A66"/>
                <w:sz w:val="16"/>
              </w:rPr>
              <w:t>N/A</w:t>
            </w:r>
          </w:p>
        </w:tc>
        <w:tc>
          <w:tcPr>
            <w:tcW w:w="5472" w:type="dxa"/>
            <w:shd w:val="clear" w:color="auto" w:fill="F1EEF6"/>
            <w:tcMar>
              <w:top w:w="60" w:type="dxa"/>
              <w:left w:w="100" w:type="dxa"/>
              <w:bottom w:w="60" w:type="dxa"/>
              <w:right w:w="100" w:type="dxa"/>
            </w:tcMar>
          </w:tcPr>
          <w:p w14:paraId="44C77431" w14:textId="77777777" w:rsidR="00915705" w:rsidRDefault="00000000">
            <w:pPr>
              <w:spacing w:after="0"/>
            </w:pPr>
            <w:r>
              <w:rPr>
                <w:i/>
                <w:color w:val="4A3A66"/>
                <w:sz w:val="16"/>
              </w:rPr>
              <w:t>Brief acknowledgment; not core content here.</w:t>
            </w:r>
          </w:p>
        </w:tc>
      </w:tr>
      <w:tr w:rsidR="00915705" w14:paraId="67E541CD" w14:textId="77777777">
        <w:tc>
          <w:tcPr>
            <w:tcW w:w="2304" w:type="dxa"/>
            <w:shd w:val="clear" w:color="auto" w:fill="F1EEF6"/>
            <w:tcMar>
              <w:top w:w="60" w:type="dxa"/>
              <w:left w:w="100" w:type="dxa"/>
              <w:bottom w:w="60" w:type="dxa"/>
              <w:right w:w="100" w:type="dxa"/>
            </w:tcMar>
          </w:tcPr>
          <w:p w14:paraId="3E108579" w14:textId="77777777" w:rsidR="00915705" w:rsidRDefault="00000000">
            <w:pPr>
              <w:spacing w:after="0"/>
            </w:pPr>
            <w:r>
              <w:rPr>
                <w:i/>
                <w:color w:val="4A3A66"/>
                <w:sz w:val="16"/>
              </w:rPr>
              <w:t>Power and Bias</w:t>
            </w:r>
          </w:p>
        </w:tc>
        <w:tc>
          <w:tcPr>
            <w:tcW w:w="1584" w:type="dxa"/>
            <w:shd w:val="clear" w:color="auto" w:fill="F1EEF6"/>
            <w:tcMar>
              <w:top w:w="60" w:type="dxa"/>
              <w:left w:w="100" w:type="dxa"/>
              <w:bottom w:w="60" w:type="dxa"/>
              <w:right w:w="100" w:type="dxa"/>
            </w:tcMar>
          </w:tcPr>
          <w:p w14:paraId="1ADD59FC" w14:textId="77777777" w:rsidR="00915705" w:rsidRDefault="00000000">
            <w:pPr>
              <w:spacing w:after="0"/>
            </w:pPr>
            <w:r>
              <w:rPr>
                <w:i/>
                <w:color w:val="4A3A66"/>
                <w:sz w:val="16"/>
              </w:rPr>
              <w:t>Needs Revision</w:t>
            </w:r>
          </w:p>
        </w:tc>
        <w:tc>
          <w:tcPr>
            <w:tcW w:w="5472" w:type="dxa"/>
            <w:shd w:val="clear" w:color="auto" w:fill="F1EEF6"/>
            <w:tcMar>
              <w:top w:w="60" w:type="dxa"/>
              <w:left w:w="100" w:type="dxa"/>
              <w:bottom w:w="60" w:type="dxa"/>
              <w:right w:w="100" w:type="dxa"/>
            </w:tcMar>
          </w:tcPr>
          <w:p w14:paraId="38D1E905" w14:textId="77777777" w:rsidR="00915705" w:rsidRDefault="00000000">
            <w:pPr>
              <w:spacing w:after="0"/>
            </w:pPr>
            <w:r>
              <w:rPr>
                <w:i/>
                <w:color w:val="4A3A66"/>
                <w:sz w:val="16"/>
              </w:rPr>
              <w:t>Add a bias-acknowledgment line for AI-assisted content.</w:t>
            </w:r>
          </w:p>
        </w:tc>
      </w:tr>
      <w:tr w:rsidR="00915705" w14:paraId="2E15635A" w14:textId="77777777">
        <w:tc>
          <w:tcPr>
            <w:tcW w:w="2304" w:type="dxa"/>
            <w:shd w:val="clear" w:color="auto" w:fill="F1EEF6"/>
            <w:tcMar>
              <w:top w:w="60" w:type="dxa"/>
              <w:left w:w="100" w:type="dxa"/>
              <w:bottom w:w="60" w:type="dxa"/>
              <w:right w:w="100" w:type="dxa"/>
            </w:tcMar>
          </w:tcPr>
          <w:p w14:paraId="611A3F45" w14:textId="77777777" w:rsidR="00915705" w:rsidRDefault="00000000">
            <w:pPr>
              <w:spacing w:after="0"/>
            </w:pPr>
            <w:r>
              <w:rPr>
                <w:i/>
                <w:color w:val="4A3A66"/>
                <w:sz w:val="16"/>
              </w:rPr>
              <w:t>Detection Bias</w:t>
            </w:r>
          </w:p>
        </w:tc>
        <w:tc>
          <w:tcPr>
            <w:tcW w:w="1584" w:type="dxa"/>
            <w:shd w:val="clear" w:color="auto" w:fill="F1EEF6"/>
            <w:tcMar>
              <w:top w:w="60" w:type="dxa"/>
              <w:left w:w="100" w:type="dxa"/>
              <w:bottom w:w="60" w:type="dxa"/>
              <w:right w:w="100" w:type="dxa"/>
            </w:tcMar>
          </w:tcPr>
          <w:p w14:paraId="46FA2630" w14:textId="77777777" w:rsidR="00915705" w:rsidRDefault="00000000">
            <w:pPr>
              <w:spacing w:after="0"/>
            </w:pPr>
            <w:r>
              <w:rPr>
                <w:i/>
                <w:color w:val="4A3A66"/>
                <w:sz w:val="16"/>
              </w:rPr>
              <w:t>OK</w:t>
            </w:r>
          </w:p>
        </w:tc>
        <w:tc>
          <w:tcPr>
            <w:tcW w:w="5472" w:type="dxa"/>
            <w:shd w:val="clear" w:color="auto" w:fill="F1EEF6"/>
            <w:tcMar>
              <w:top w:w="60" w:type="dxa"/>
              <w:left w:w="100" w:type="dxa"/>
              <w:bottom w:w="60" w:type="dxa"/>
              <w:right w:w="100" w:type="dxa"/>
            </w:tcMar>
          </w:tcPr>
          <w:p w14:paraId="0597DD67" w14:textId="77777777" w:rsidR="00915705" w:rsidRDefault="00000000">
            <w:pPr>
              <w:spacing w:after="0"/>
            </w:pPr>
            <w:r>
              <w:rPr>
                <w:i/>
                <w:color w:val="4A3A66"/>
                <w:sz w:val="16"/>
              </w:rPr>
              <w:t>No detector authorized.</w:t>
            </w:r>
          </w:p>
        </w:tc>
      </w:tr>
    </w:tbl>
    <w:p w14:paraId="0591509C" w14:textId="77777777" w:rsidR="00915705" w:rsidRDefault="00000000">
      <w:pPr>
        <w:pStyle w:val="Heading3"/>
      </w:pPr>
      <w:r>
        <w:t>Highlighted revision (example)</w:t>
      </w:r>
    </w:p>
    <w:p w14:paraId="32CE2D24" w14:textId="77777777" w:rsidR="00915705" w:rsidRDefault="00000000">
      <w:pPr>
        <w:shd w:val="clear" w:color="auto" w:fill="F1EEF6"/>
        <w:spacing w:after="100"/>
        <w:ind w:left="115" w:right="115"/>
      </w:pPr>
      <w:r>
        <w:rPr>
          <w:i/>
          <w:color w:val="3A2E52"/>
          <w:sz w:val="19"/>
        </w:rPr>
        <w:t>Original: “Students may use AI tools.” Revised (highlighted in the syllabus): “You may use AI to brainstorm or to reorganize your own writing, and you may translate feedback into your home language; you may not use AI to produce the clinical recommendation.” Why: the original gave no boundary, so a tired student would assume full permission and outsource the judgment the course certifies.</w:t>
      </w:r>
    </w:p>
    <w:sectPr w:rsidR="00915705" w:rsidSect="00482E32">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9C36" w14:textId="77777777" w:rsidR="006F7478" w:rsidRDefault="006F7478">
      <w:pPr>
        <w:spacing w:after="0" w:line="240" w:lineRule="auto"/>
      </w:pPr>
      <w:r>
        <w:separator/>
      </w:r>
    </w:p>
  </w:endnote>
  <w:endnote w:type="continuationSeparator" w:id="0">
    <w:p w14:paraId="28C719CC" w14:textId="77777777" w:rsidR="006F7478" w:rsidRDefault="006F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CC79" w14:textId="000204DC" w:rsidR="00915705" w:rsidRDefault="00000000">
    <w:pPr>
      <w:pStyle w:val="Footer"/>
    </w:pPr>
    <w:r>
      <w:rPr>
        <w:color w:val="7C7B7C"/>
        <w:sz w:val="15"/>
      </w:rPr>
      <w:t>Teaching with AI · Module 5 · Participant Workbook | Framework: post-plagiarism, UDL, restorative integrity | Source: Lectures 5.1–5.3</w:t>
    </w:r>
    <w:r>
      <w:rPr>
        <w:sz w:val="15"/>
      </w:rPr>
      <w:tab/>
    </w:r>
    <w:r>
      <w:rPr>
        <w:color w:val="7C7B7C"/>
        <w:sz w:val="15"/>
      </w:rPr>
      <w:fldChar w:fldCharType="begin"/>
    </w:r>
    <w:r>
      <w:rPr>
        <w:color w:val="7C7B7C"/>
        <w:sz w:val="15"/>
      </w:rPr>
      <w:instrText xml:space="preserve"> PAGE </w:instrText>
    </w:r>
    <w:r w:rsidR="00482E32">
      <w:rPr>
        <w:color w:val="7C7B7C"/>
        <w:sz w:val="15"/>
      </w:rPr>
      <w:fldChar w:fldCharType="separate"/>
    </w:r>
    <w:r w:rsidR="00482E32">
      <w:rPr>
        <w:noProof/>
        <w:color w:val="7C7B7C"/>
        <w:sz w:val="15"/>
      </w:rPr>
      <w:t>1</w:t>
    </w:r>
    <w:r>
      <w:rPr>
        <w:color w:val="7C7B7C"/>
        <w:sz w:val="15"/>
      </w:rPr>
      <w:fldChar w:fldCharType="end"/>
    </w:r>
    <w:r>
      <w:rPr>
        <w:color w:val="7C7B7C"/>
        <w:sz w:val="15"/>
      </w:rPr>
      <w:t xml:space="preserve"> of </w:t>
    </w:r>
    <w:r>
      <w:rPr>
        <w:color w:val="7C7B7C"/>
        <w:sz w:val="15"/>
      </w:rPr>
      <w:fldChar w:fldCharType="begin"/>
    </w:r>
    <w:r>
      <w:rPr>
        <w:color w:val="7C7B7C"/>
        <w:sz w:val="15"/>
      </w:rPr>
      <w:instrText xml:space="preserve"> NUMPAGES </w:instrText>
    </w:r>
    <w:r w:rsidR="00482E32">
      <w:rPr>
        <w:color w:val="7C7B7C"/>
        <w:sz w:val="15"/>
      </w:rPr>
      <w:fldChar w:fldCharType="separate"/>
    </w:r>
    <w:r w:rsidR="00482E32">
      <w:rPr>
        <w:noProof/>
        <w:color w:val="7C7B7C"/>
        <w:sz w:val="15"/>
      </w:rPr>
      <w:t>2</w:t>
    </w:r>
    <w:r>
      <w:rPr>
        <w:color w:val="7C7B7C"/>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2B95" w14:textId="77777777" w:rsidR="006F7478" w:rsidRDefault="006F7478">
      <w:pPr>
        <w:spacing w:after="0" w:line="240" w:lineRule="auto"/>
      </w:pPr>
      <w:r>
        <w:separator/>
      </w:r>
    </w:p>
  </w:footnote>
  <w:footnote w:type="continuationSeparator" w:id="0">
    <w:p w14:paraId="501B0C92" w14:textId="77777777" w:rsidR="006F7478" w:rsidRDefault="006F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4017445">
    <w:abstractNumId w:val="8"/>
  </w:num>
  <w:num w:numId="2" w16cid:durableId="1579948215">
    <w:abstractNumId w:val="6"/>
  </w:num>
  <w:num w:numId="3" w16cid:durableId="948464720">
    <w:abstractNumId w:val="5"/>
  </w:num>
  <w:num w:numId="4" w16cid:durableId="2012876953">
    <w:abstractNumId w:val="4"/>
  </w:num>
  <w:num w:numId="5" w16cid:durableId="2087726131">
    <w:abstractNumId w:val="7"/>
  </w:num>
  <w:num w:numId="6" w16cid:durableId="162823071">
    <w:abstractNumId w:val="3"/>
  </w:num>
  <w:num w:numId="7" w16cid:durableId="7491599">
    <w:abstractNumId w:val="2"/>
  </w:num>
  <w:num w:numId="8" w16cid:durableId="325743366">
    <w:abstractNumId w:val="1"/>
  </w:num>
  <w:num w:numId="9" w16cid:durableId="1097939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82E32"/>
    <w:rsid w:val="006F7478"/>
    <w:rsid w:val="00915705"/>
    <w:rsid w:val="00AA1D8D"/>
    <w:rsid w:val="00B47730"/>
    <w:rsid w:val="00CB0664"/>
    <w:rsid w:val="00CC22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BF237"/>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1958</Words>
  <Characters>11163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2026-06-11T15:05:00Z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b2f14da9-a026-45fc-8446-2a754589d845</vt:lpwstr>
  </property>
</Properties>
</file>