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5C85B" w14:textId="77777777" w:rsidR="00F26B2E" w:rsidRDefault="00000000">
      <w:pPr>
        <w:shd w:val="clear" w:color="auto" w:fill="3B2360"/>
        <w:spacing w:after="40"/>
      </w:pPr>
      <w:r>
        <w:rPr>
          <w:rFonts w:ascii="Aptos Display" w:hAnsi="Aptos Display"/>
          <w:b/>
          <w:color w:val="FFC222"/>
          <w:sz w:val="20"/>
        </w:rPr>
        <w:t xml:space="preserve">  TEACHING WITH ARTIFICIAL INTELLIGENCE</w:t>
      </w:r>
      <w:r>
        <w:rPr>
          <w:b/>
          <w:color w:val="E8DCB0"/>
          <w:sz w:val="16"/>
        </w:rPr>
        <w:t xml:space="preserve">    ·    SAMPLES · PARTICIPANT</w:t>
      </w:r>
    </w:p>
    <w:p w14:paraId="5E941EE7" w14:textId="162C4917" w:rsidR="00F26B2E" w:rsidRDefault="00000000">
      <w:pPr>
        <w:spacing w:before="60" w:after="20"/>
      </w:pPr>
      <w:r>
        <w:rPr>
          <w:rFonts w:ascii="Aptos Display" w:hAnsi="Aptos Display"/>
          <w:b/>
          <w:color w:val="3B2360"/>
          <w:sz w:val="36"/>
        </w:rPr>
        <w:t>Module 5 — Syllabus AI Policy Samples</w:t>
      </w:r>
      <w:r w:rsidR="00277C82">
        <w:rPr>
          <w:rFonts w:ascii="Aptos Display" w:hAnsi="Aptos Display"/>
          <w:b/>
          <w:color w:val="3B2360"/>
          <w:sz w:val="36"/>
        </w:rPr>
        <w:t xml:space="preserve"> </w:t>
      </w:r>
    </w:p>
    <w:p w14:paraId="73726792" w14:textId="77777777" w:rsidR="00F26B2E" w:rsidRDefault="00F26B2E">
      <w:pPr>
        <w:pBdr>
          <w:bottom w:val="single" w:sz="24" w:space="1" w:color="FFC222"/>
        </w:pBdr>
      </w:pPr>
    </w:p>
    <w:p w14:paraId="06FC3C36" w14:textId="77777777" w:rsidR="00F26B2E" w:rsidRDefault="00000000">
      <w:pPr>
        <w:spacing w:after="160"/>
      </w:pPr>
      <w:r>
        <w:rPr>
          <w:i/>
          <w:color w:val="7C7B7C"/>
          <w:sz w:val="21"/>
        </w:rPr>
        <w:t>Three sample policies in random order. They differ in clarity, learning rationale, audit quality, and tone/trust. Score each, then borrow one move — before opening the Steward Key.</w:t>
      </w:r>
    </w:p>
    <w:p w14:paraId="159E93F3" w14:textId="77777777" w:rsidR="00F26B2E" w:rsidRDefault="00000000">
      <w:pPr>
        <w:pBdr>
          <w:left w:val="single" w:sz="16" w:space="6" w:color="E74645"/>
        </w:pBdr>
        <w:shd w:val="clear" w:color="auto" w:fill="FBE3E3"/>
        <w:spacing w:before="60" w:after="140"/>
      </w:pPr>
      <w:r>
        <w:rPr>
          <w:b/>
          <w:color w:val="E74645"/>
          <w:sz w:val="20"/>
        </w:rPr>
        <w:t xml:space="preserve">How to use this:  </w:t>
      </w:r>
      <w:r>
        <w:rPr>
          <w:sz w:val="20"/>
        </w:rPr>
        <w:t>Quality is not labeled. Score every sample against the rubric and write your prediction BEFORE you open the separate Steward Key document. Judging quality first is the whole point.</w:t>
      </w:r>
    </w:p>
    <w:p w14:paraId="7F9E8AD2" w14:textId="77777777" w:rsidR="00F26B2E" w:rsidRDefault="00000000">
      <w:pPr>
        <w:pStyle w:val="Heading1"/>
      </w:pPr>
      <w:r>
        <w:t>Sample A — Quantitative (Introductory Statistics)</w:t>
      </w:r>
    </w:p>
    <w:tbl>
      <w:tblPr>
        <w:tblW w:w="0" w:type="auto"/>
        <w:tblBorders>
          <w:top w:val="single" w:sz="4" w:space="0" w:color="C9C4D6"/>
          <w:left w:val="single" w:sz="4" w:space="0" w:color="C9C4D6"/>
          <w:bottom w:val="single" w:sz="4" w:space="0" w:color="C9C4D6"/>
          <w:right w:val="single" w:sz="4" w:space="0" w:color="C9C4D6"/>
          <w:insideH w:val="single" w:sz="4" w:space="0" w:color="C9C4D6"/>
          <w:insideV w:val="single" w:sz="4" w:space="0" w:color="C9C4D6"/>
        </w:tblBorders>
        <w:tblLayout w:type="fixed"/>
        <w:tblLook w:val="04A0" w:firstRow="1" w:lastRow="0" w:firstColumn="1" w:lastColumn="0" w:noHBand="0" w:noVBand="1"/>
      </w:tblPr>
      <w:tblGrid>
        <w:gridCol w:w="9360"/>
      </w:tblGrid>
      <w:tr w:rsidR="00F26B2E" w14:paraId="4693C6A1" w14:textId="77777777">
        <w:tc>
          <w:tcPr>
            <w:tcW w:w="9360" w:type="dxa"/>
            <w:shd w:val="clear" w:color="auto" w:fill="F7F6FA"/>
            <w:tcMar>
              <w:top w:w="120" w:type="dxa"/>
              <w:left w:w="160" w:type="dxa"/>
              <w:bottom w:w="120" w:type="dxa"/>
              <w:right w:w="160" w:type="dxa"/>
            </w:tcMar>
          </w:tcPr>
          <w:p w14:paraId="00408750" w14:textId="77777777" w:rsidR="00F26B2E" w:rsidRDefault="00000000">
            <w:pPr>
              <w:spacing w:after="0" w:line="283" w:lineRule="auto"/>
            </w:pPr>
            <w:r>
              <w:rPr>
                <w:sz w:val="19"/>
              </w:rPr>
              <w:t>AI and this course. In this course, the thinking you must own is choosing an appropriate method and interpreting what the result does and does not show. Because that judgment is what the course certifies, AI use is set per assignment: early quizzes are Level 1 (no AI), so you can show independent method selection; the analysis project is Level 3, where you may use AI during the work and document the decisions you accepted, rejected, or revised. When you use AI, record it in one or two sentences. Do not paste anyone's private data into a tool. If you are unsure what is allowed, ask before you submit — asking is always the safe move. No paid tool is required.</w:t>
            </w:r>
          </w:p>
        </w:tc>
      </w:tr>
    </w:tbl>
    <w:p w14:paraId="2E37DBAB" w14:textId="77777777" w:rsidR="00F26B2E" w:rsidRDefault="00000000">
      <w:pPr>
        <w:spacing w:after="40"/>
      </w:pPr>
      <w:r>
        <w:rPr>
          <w:b/>
          <w:color w:val="3B2360"/>
          <w:sz w:val="20"/>
        </w:rPr>
        <w:t>Score this sample:</w:t>
      </w:r>
    </w:p>
    <w:tbl>
      <w:tblPr>
        <w:tblW w:w="0" w:type="auto"/>
        <w:tblBorders>
          <w:top w:val="single" w:sz="4" w:space="0" w:color="C9C4D6"/>
          <w:left w:val="single" w:sz="4" w:space="0" w:color="C9C4D6"/>
          <w:bottom w:val="single" w:sz="4" w:space="0" w:color="C9C4D6"/>
          <w:right w:val="single" w:sz="4" w:space="0" w:color="C9C4D6"/>
          <w:insideH w:val="single" w:sz="4" w:space="0" w:color="C9C4D6"/>
          <w:insideV w:val="single" w:sz="4" w:space="0" w:color="C9C4D6"/>
        </w:tblBorders>
        <w:tblLayout w:type="fixed"/>
        <w:tblLook w:val="04A0" w:firstRow="1" w:lastRow="0" w:firstColumn="1" w:lastColumn="0" w:noHBand="0" w:noVBand="1"/>
      </w:tblPr>
      <w:tblGrid>
        <w:gridCol w:w="3744"/>
        <w:gridCol w:w="1872"/>
        <w:gridCol w:w="1872"/>
        <w:gridCol w:w="1872"/>
      </w:tblGrid>
      <w:tr w:rsidR="00F26B2E" w14:paraId="1FF3166E" w14:textId="77777777">
        <w:tc>
          <w:tcPr>
            <w:tcW w:w="3744" w:type="dxa"/>
            <w:shd w:val="clear" w:color="auto" w:fill="3B2360"/>
            <w:tcMar>
              <w:top w:w="60" w:type="dxa"/>
              <w:left w:w="100" w:type="dxa"/>
              <w:bottom w:w="60" w:type="dxa"/>
              <w:right w:w="100" w:type="dxa"/>
            </w:tcMar>
          </w:tcPr>
          <w:p w14:paraId="2FF2F46E" w14:textId="77777777" w:rsidR="00F26B2E" w:rsidRDefault="00000000">
            <w:pPr>
              <w:spacing w:after="0"/>
            </w:pPr>
            <w:r>
              <w:rPr>
                <w:b/>
                <w:color w:val="FFFFFF"/>
                <w:sz w:val="18"/>
              </w:rPr>
              <w:t>Criterion</w:t>
            </w:r>
          </w:p>
        </w:tc>
        <w:tc>
          <w:tcPr>
            <w:tcW w:w="1872" w:type="dxa"/>
            <w:shd w:val="clear" w:color="auto" w:fill="3B2360"/>
            <w:tcMar>
              <w:top w:w="60" w:type="dxa"/>
              <w:left w:w="100" w:type="dxa"/>
              <w:bottom w:w="60" w:type="dxa"/>
              <w:right w:w="100" w:type="dxa"/>
            </w:tcMar>
          </w:tcPr>
          <w:p w14:paraId="1697FA7A" w14:textId="77777777" w:rsidR="00F26B2E" w:rsidRDefault="00000000">
            <w:pPr>
              <w:spacing w:after="0"/>
              <w:jc w:val="center"/>
            </w:pPr>
            <w:r>
              <w:rPr>
                <w:b/>
                <w:color w:val="FFFFFF"/>
                <w:sz w:val="18"/>
              </w:rPr>
              <w:t>Meets</w:t>
            </w:r>
          </w:p>
        </w:tc>
        <w:tc>
          <w:tcPr>
            <w:tcW w:w="1872" w:type="dxa"/>
            <w:shd w:val="clear" w:color="auto" w:fill="3B2360"/>
            <w:tcMar>
              <w:top w:w="60" w:type="dxa"/>
              <w:left w:w="100" w:type="dxa"/>
              <w:bottom w:w="60" w:type="dxa"/>
              <w:right w:w="100" w:type="dxa"/>
            </w:tcMar>
          </w:tcPr>
          <w:p w14:paraId="5F70DDFB" w14:textId="77777777" w:rsidR="00F26B2E" w:rsidRDefault="00000000">
            <w:pPr>
              <w:spacing w:after="0"/>
              <w:jc w:val="center"/>
            </w:pPr>
            <w:r>
              <w:rPr>
                <w:b/>
                <w:color w:val="FFFFFF"/>
                <w:sz w:val="18"/>
              </w:rPr>
              <w:t>Adequate</w:t>
            </w:r>
          </w:p>
        </w:tc>
        <w:tc>
          <w:tcPr>
            <w:tcW w:w="1872" w:type="dxa"/>
            <w:shd w:val="clear" w:color="auto" w:fill="3B2360"/>
            <w:tcMar>
              <w:top w:w="60" w:type="dxa"/>
              <w:left w:w="100" w:type="dxa"/>
              <w:bottom w:w="60" w:type="dxa"/>
              <w:right w:w="100" w:type="dxa"/>
            </w:tcMar>
          </w:tcPr>
          <w:p w14:paraId="0800C0DA" w14:textId="77777777" w:rsidR="00F26B2E" w:rsidRDefault="00000000">
            <w:pPr>
              <w:spacing w:after="0"/>
              <w:jc w:val="center"/>
            </w:pPr>
            <w:r>
              <w:rPr>
                <w:b/>
                <w:color w:val="FFFFFF"/>
                <w:sz w:val="18"/>
              </w:rPr>
              <w:t>Needs Revision</w:t>
            </w:r>
          </w:p>
        </w:tc>
      </w:tr>
      <w:tr w:rsidR="00F26B2E" w14:paraId="64ECEA87" w14:textId="77777777">
        <w:tc>
          <w:tcPr>
            <w:tcW w:w="3744" w:type="dxa"/>
            <w:tcMar>
              <w:top w:w="60" w:type="dxa"/>
              <w:left w:w="100" w:type="dxa"/>
              <w:bottom w:w="60" w:type="dxa"/>
              <w:right w:w="100" w:type="dxa"/>
            </w:tcMar>
          </w:tcPr>
          <w:p w14:paraId="4BB04C62" w14:textId="77777777" w:rsidR="00F26B2E" w:rsidRDefault="00000000">
            <w:pPr>
              <w:spacing w:after="0"/>
            </w:pPr>
            <w:r>
              <w:rPr>
                <w:b/>
                <w:color w:val="3B2360"/>
                <w:sz w:val="17"/>
              </w:rPr>
              <w:t>Policy clarity</w:t>
            </w:r>
          </w:p>
        </w:tc>
        <w:tc>
          <w:tcPr>
            <w:tcW w:w="1872" w:type="dxa"/>
            <w:tcMar>
              <w:top w:w="60" w:type="dxa"/>
              <w:left w:w="100" w:type="dxa"/>
              <w:bottom w:w="60" w:type="dxa"/>
              <w:right w:w="100" w:type="dxa"/>
            </w:tcMar>
          </w:tcPr>
          <w:p w14:paraId="456F1DF3" w14:textId="77777777" w:rsidR="00F26B2E" w:rsidRDefault="00000000">
            <w:pPr>
              <w:spacing w:after="0"/>
              <w:jc w:val="center"/>
            </w:pPr>
            <w:r>
              <w:t>☐</w:t>
            </w:r>
          </w:p>
        </w:tc>
        <w:tc>
          <w:tcPr>
            <w:tcW w:w="1872" w:type="dxa"/>
            <w:tcMar>
              <w:top w:w="60" w:type="dxa"/>
              <w:left w:w="100" w:type="dxa"/>
              <w:bottom w:w="60" w:type="dxa"/>
              <w:right w:w="100" w:type="dxa"/>
            </w:tcMar>
          </w:tcPr>
          <w:p w14:paraId="52DCBEA8" w14:textId="77777777" w:rsidR="00F26B2E" w:rsidRDefault="00000000">
            <w:pPr>
              <w:spacing w:after="0"/>
              <w:jc w:val="center"/>
            </w:pPr>
            <w:r>
              <w:t>☐</w:t>
            </w:r>
          </w:p>
        </w:tc>
        <w:tc>
          <w:tcPr>
            <w:tcW w:w="1872" w:type="dxa"/>
            <w:tcMar>
              <w:top w:w="60" w:type="dxa"/>
              <w:left w:w="100" w:type="dxa"/>
              <w:bottom w:w="60" w:type="dxa"/>
              <w:right w:w="100" w:type="dxa"/>
            </w:tcMar>
          </w:tcPr>
          <w:p w14:paraId="798B0287" w14:textId="77777777" w:rsidR="00F26B2E" w:rsidRDefault="00000000">
            <w:pPr>
              <w:spacing w:after="0"/>
              <w:jc w:val="center"/>
            </w:pPr>
            <w:r>
              <w:t>☐</w:t>
            </w:r>
          </w:p>
        </w:tc>
      </w:tr>
      <w:tr w:rsidR="00F26B2E" w14:paraId="6C14B87D" w14:textId="77777777">
        <w:tc>
          <w:tcPr>
            <w:tcW w:w="3744" w:type="dxa"/>
            <w:tcMar>
              <w:top w:w="60" w:type="dxa"/>
              <w:left w:w="100" w:type="dxa"/>
              <w:bottom w:w="60" w:type="dxa"/>
              <w:right w:w="100" w:type="dxa"/>
            </w:tcMar>
          </w:tcPr>
          <w:p w14:paraId="6FEE360D" w14:textId="77777777" w:rsidR="00F26B2E" w:rsidRDefault="00000000">
            <w:pPr>
              <w:spacing w:after="0"/>
            </w:pPr>
            <w:r>
              <w:rPr>
                <w:b/>
                <w:color w:val="3B2360"/>
                <w:sz w:val="17"/>
              </w:rPr>
              <w:t>Learning rationale</w:t>
            </w:r>
          </w:p>
        </w:tc>
        <w:tc>
          <w:tcPr>
            <w:tcW w:w="1872" w:type="dxa"/>
            <w:tcMar>
              <w:top w:w="60" w:type="dxa"/>
              <w:left w:w="100" w:type="dxa"/>
              <w:bottom w:w="60" w:type="dxa"/>
              <w:right w:w="100" w:type="dxa"/>
            </w:tcMar>
          </w:tcPr>
          <w:p w14:paraId="209C77FA" w14:textId="77777777" w:rsidR="00F26B2E" w:rsidRDefault="00000000">
            <w:pPr>
              <w:spacing w:after="0"/>
              <w:jc w:val="center"/>
            </w:pPr>
            <w:r>
              <w:t>☐</w:t>
            </w:r>
          </w:p>
        </w:tc>
        <w:tc>
          <w:tcPr>
            <w:tcW w:w="1872" w:type="dxa"/>
            <w:tcMar>
              <w:top w:w="60" w:type="dxa"/>
              <w:left w:w="100" w:type="dxa"/>
              <w:bottom w:w="60" w:type="dxa"/>
              <w:right w:w="100" w:type="dxa"/>
            </w:tcMar>
          </w:tcPr>
          <w:p w14:paraId="2DB370FC" w14:textId="77777777" w:rsidR="00F26B2E" w:rsidRDefault="00000000">
            <w:pPr>
              <w:spacing w:after="0"/>
              <w:jc w:val="center"/>
            </w:pPr>
            <w:r>
              <w:t>☐</w:t>
            </w:r>
          </w:p>
        </w:tc>
        <w:tc>
          <w:tcPr>
            <w:tcW w:w="1872" w:type="dxa"/>
            <w:tcMar>
              <w:top w:w="60" w:type="dxa"/>
              <w:left w:w="100" w:type="dxa"/>
              <w:bottom w:w="60" w:type="dxa"/>
              <w:right w:w="100" w:type="dxa"/>
            </w:tcMar>
          </w:tcPr>
          <w:p w14:paraId="5802521B" w14:textId="77777777" w:rsidR="00F26B2E" w:rsidRDefault="00000000">
            <w:pPr>
              <w:spacing w:after="0"/>
              <w:jc w:val="center"/>
            </w:pPr>
            <w:r>
              <w:t>☐</w:t>
            </w:r>
          </w:p>
        </w:tc>
      </w:tr>
      <w:tr w:rsidR="00F26B2E" w14:paraId="73BDBA88" w14:textId="77777777">
        <w:tc>
          <w:tcPr>
            <w:tcW w:w="3744" w:type="dxa"/>
            <w:tcMar>
              <w:top w:w="60" w:type="dxa"/>
              <w:left w:w="100" w:type="dxa"/>
              <w:bottom w:w="60" w:type="dxa"/>
              <w:right w:w="100" w:type="dxa"/>
            </w:tcMar>
          </w:tcPr>
          <w:p w14:paraId="71F675B7" w14:textId="77777777" w:rsidR="00F26B2E" w:rsidRDefault="00000000">
            <w:pPr>
              <w:spacing w:after="0"/>
            </w:pPr>
            <w:r>
              <w:rPr>
                <w:b/>
                <w:color w:val="3B2360"/>
                <w:sz w:val="17"/>
              </w:rPr>
              <w:t>Equity/ethics audit</w:t>
            </w:r>
          </w:p>
        </w:tc>
        <w:tc>
          <w:tcPr>
            <w:tcW w:w="1872" w:type="dxa"/>
            <w:tcMar>
              <w:top w:w="60" w:type="dxa"/>
              <w:left w:w="100" w:type="dxa"/>
              <w:bottom w:w="60" w:type="dxa"/>
              <w:right w:w="100" w:type="dxa"/>
            </w:tcMar>
          </w:tcPr>
          <w:p w14:paraId="170ED350" w14:textId="77777777" w:rsidR="00F26B2E" w:rsidRDefault="00000000">
            <w:pPr>
              <w:spacing w:after="0"/>
              <w:jc w:val="center"/>
            </w:pPr>
            <w:r>
              <w:t>☐</w:t>
            </w:r>
          </w:p>
        </w:tc>
        <w:tc>
          <w:tcPr>
            <w:tcW w:w="1872" w:type="dxa"/>
            <w:tcMar>
              <w:top w:w="60" w:type="dxa"/>
              <w:left w:w="100" w:type="dxa"/>
              <w:bottom w:w="60" w:type="dxa"/>
              <w:right w:w="100" w:type="dxa"/>
            </w:tcMar>
          </w:tcPr>
          <w:p w14:paraId="2ECD51D8" w14:textId="77777777" w:rsidR="00F26B2E" w:rsidRDefault="00000000">
            <w:pPr>
              <w:spacing w:after="0"/>
              <w:jc w:val="center"/>
            </w:pPr>
            <w:r>
              <w:t>☐</w:t>
            </w:r>
          </w:p>
        </w:tc>
        <w:tc>
          <w:tcPr>
            <w:tcW w:w="1872" w:type="dxa"/>
            <w:tcMar>
              <w:top w:w="60" w:type="dxa"/>
              <w:left w:w="100" w:type="dxa"/>
              <w:bottom w:w="60" w:type="dxa"/>
              <w:right w:w="100" w:type="dxa"/>
            </w:tcMar>
          </w:tcPr>
          <w:p w14:paraId="15C9A4A3" w14:textId="77777777" w:rsidR="00F26B2E" w:rsidRDefault="00000000">
            <w:pPr>
              <w:spacing w:after="0"/>
              <w:jc w:val="center"/>
            </w:pPr>
            <w:r>
              <w:t>☐</w:t>
            </w:r>
          </w:p>
        </w:tc>
      </w:tr>
      <w:tr w:rsidR="00F26B2E" w14:paraId="25249B92" w14:textId="77777777">
        <w:tc>
          <w:tcPr>
            <w:tcW w:w="3744" w:type="dxa"/>
            <w:tcMar>
              <w:top w:w="60" w:type="dxa"/>
              <w:left w:w="100" w:type="dxa"/>
              <w:bottom w:w="60" w:type="dxa"/>
              <w:right w:w="100" w:type="dxa"/>
            </w:tcMar>
          </w:tcPr>
          <w:p w14:paraId="50A9F1E2" w14:textId="77777777" w:rsidR="00F26B2E" w:rsidRDefault="00000000">
            <w:pPr>
              <w:spacing w:after="0"/>
            </w:pPr>
            <w:r>
              <w:rPr>
                <w:b/>
                <w:color w:val="3B2360"/>
                <w:sz w:val="17"/>
              </w:rPr>
              <w:t>Tone and trust</w:t>
            </w:r>
          </w:p>
        </w:tc>
        <w:tc>
          <w:tcPr>
            <w:tcW w:w="1872" w:type="dxa"/>
            <w:tcMar>
              <w:top w:w="60" w:type="dxa"/>
              <w:left w:w="100" w:type="dxa"/>
              <w:bottom w:w="60" w:type="dxa"/>
              <w:right w:w="100" w:type="dxa"/>
            </w:tcMar>
          </w:tcPr>
          <w:p w14:paraId="22B15C52" w14:textId="77777777" w:rsidR="00F26B2E" w:rsidRDefault="00000000">
            <w:pPr>
              <w:spacing w:after="0"/>
              <w:jc w:val="center"/>
            </w:pPr>
            <w:r>
              <w:t>☐</w:t>
            </w:r>
          </w:p>
        </w:tc>
        <w:tc>
          <w:tcPr>
            <w:tcW w:w="1872" w:type="dxa"/>
            <w:tcMar>
              <w:top w:w="60" w:type="dxa"/>
              <w:left w:w="100" w:type="dxa"/>
              <w:bottom w:w="60" w:type="dxa"/>
              <w:right w:w="100" w:type="dxa"/>
            </w:tcMar>
          </w:tcPr>
          <w:p w14:paraId="092F7AE0" w14:textId="77777777" w:rsidR="00F26B2E" w:rsidRDefault="00000000">
            <w:pPr>
              <w:spacing w:after="0"/>
              <w:jc w:val="center"/>
            </w:pPr>
            <w:r>
              <w:t>☐</w:t>
            </w:r>
          </w:p>
        </w:tc>
        <w:tc>
          <w:tcPr>
            <w:tcW w:w="1872" w:type="dxa"/>
            <w:tcMar>
              <w:top w:w="60" w:type="dxa"/>
              <w:left w:w="100" w:type="dxa"/>
              <w:bottom w:w="60" w:type="dxa"/>
              <w:right w:w="100" w:type="dxa"/>
            </w:tcMar>
          </w:tcPr>
          <w:p w14:paraId="7D89A8FB" w14:textId="77777777" w:rsidR="00F26B2E" w:rsidRDefault="00000000">
            <w:pPr>
              <w:spacing w:after="0"/>
              <w:jc w:val="center"/>
            </w:pPr>
            <w:r>
              <w:t>☐</w:t>
            </w:r>
          </w:p>
        </w:tc>
      </w:tr>
    </w:tbl>
    <w:p w14:paraId="08710995" w14:textId="77777777" w:rsidR="00F26B2E" w:rsidRDefault="00000000">
      <w:pPr>
        <w:spacing w:after="20"/>
      </w:pPr>
      <w:r>
        <w:rPr>
          <w:b/>
          <w:color w:val="6A4C92"/>
          <w:sz w:val="20"/>
        </w:rPr>
        <w:t>Your note:</w:t>
      </w:r>
    </w:p>
    <w:p w14:paraId="73894EED" w14:textId="77777777" w:rsidR="00F26B2E"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75A5C3F8" w14:textId="77777777" w:rsidR="00F26B2E" w:rsidRDefault="00F26B2E">
      <w:pPr>
        <w:pBdr>
          <w:bottom w:val="single" w:sz="6" w:space="1" w:color="7C7B7C"/>
        </w:pBdr>
        <w:spacing w:before="40" w:after="80"/>
      </w:pPr>
    </w:p>
    <w:p w14:paraId="69322807" w14:textId="77777777" w:rsidR="00277C82" w:rsidRDefault="00277C82">
      <w:pPr>
        <w:spacing w:after="200" w:line="276" w:lineRule="auto"/>
        <w:rPr>
          <w:rFonts w:asciiTheme="majorHAnsi" w:eastAsiaTheme="majorEastAsia" w:hAnsiTheme="majorHAnsi" w:cstheme="majorBidi"/>
          <w:b/>
          <w:bCs/>
          <w:color w:val="3B2360"/>
          <w:sz w:val="34"/>
          <w:szCs w:val="28"/>
        </w:rPr>
      </w:pPr>
      <w:r>
        <w:br w:type="page"/>
      </w:r>
    </w:p>
    <w:p w14:paraId="735BF441" w14:textId="3BFCB82B" w:rsidR="00F26B2E" w:rsidRDefault="00000000">
      <w:pPr>
        <w:pStyle w:val="Heading1"/>
      </w:pPr>
      <w:r>
        <w:lastRenderedPageBreak/>
        <w:t>Sample B — Writing-intensive (Composition 101)</w:t>
      </w:r>
    </w:p>
    <w:tbl>
      <w:tblPr>
        <w:tblW w:w="0" w:type="auto"/>
        <w:tblBorders>
          <w:top w:val="single" w:sz="4" w:space="0" w:color="C9C4D6"/>
          <w:left w:val="single" w:sz="4" w:space="0" w:color="C9C4D6"/>
          <w:bottom w:val="single" w:sz="4" w:space="0" w:color="C9C4D6"/>
          <w:right w:val="single" w:sz="4" w:space="0" w:color="C9C4D6"/>
          <w:insideH w:val="single" w:sz="4" w:space="0" w:color="C9C4D6"/>
          <w:insideV w:val="single" w:sz="4" w:space="0" w:color="C9C4D6"/>
        </w:tblBorders>
        <w:tblLayout w:type="fixed"/>
        <w:tblLook w:val="04A0" w:firstRow="1" w:lastRow="0" w:firstColumn="1" w:lastColumn="0" w:noHBand="0" w:noVBand="1"/>
      </w:tblPr>
      <w:tblGrid>
        <w:gridCol w:w="9360"/>
      </w:tblGrid>
      <w:tr w:rsidR="00F26B2E" w14:paraId="55E19484" w14:textId="77777777">
        <w:tc>
          <w:tcPr>
            <w:tcW w:w="9360" w:type="dxa"/>
            <w:shd w:val="clear" w:color="auto" w:fill="F7F6FA"/>
            <w:tcMar>
              <w:top w:w="120" w:type="dxa"/>
              <w:left w:w="160" w:type="dxa"/>
              <w:bottom w:w="120" w:type="dxa"/>
              <w:right w:w="160" w:type="dxa"/>
            </w:tcMar>
          </w:tcPr>
          <w:p w14:paraId="29B668DC" w14:textId="77777777" w:rsidR="00F26B2E" w:rsidRDefault="00000000">
            <w:pPr>
              <w:spacing w:after="0" w:line="283" w:lineRule="auto"/>
            </w:pPr>
            <w:r>
              <w:rPr>
                <w:sz w:val="19"/>
              </w:rPr>
              <w:t>Using AI in this writing course. What must be yours: the argument and the decisions behind it. That is what we are building and what your grade reflects. Why: a claim you did not form is a claim you cannot defend or revise, and revision is where most of the learning happens. What you may do: use AI to brainstorm topics (tell me in a line), to translate or simplify a hard source, or to put my feedback into your home language — these support your thinking and are encouraged. What you may not do: have AI write your claim, your draft, or your revision plan. Documentation: one or two sentences naming any AI use; never more than that. Privacy: do not paste classmates' writing or your own private information into a tool. Questions: bring them anytime, in class or by message — there are no bad questions about this. If you make a mistake: tell me. Disclosing an AI-use mistake is always treated as a conversation, never as a trap, and it is safer than hiding it. Assignments will each say which AIAS level applies; when in doubt, follow the course default (Level 1 for drafting) and ask.</w:t>
            </w:r>
          </w:p>
        </w:tc>
      </w:tr>
    </w:tbl>
    <w:p w14:paraId="4A0B6890" w14:textId="77777777" w:rsidR="00F26B2E" w:rsidRDefault="00000000">
      <w:pPr>
        <w:spacing w:after="40"/>
      </w:pPr>
      <w:r>
        <w:rPr>
          <w:b/>
          <w:color w:val="3B2360"/>
          <w:sz w:val="20"/>
        </w:rPr>
        <w:t>Score this sample:</w:t>
      </w:r>
    </w:p>
    <w:tbl>
      <w:tblPr>
        <w:tblW w:w="0" w:type="auto"/>
        <w:tblBorders>
          <w:top w:val="single" w:sz="4" w:space="0" w:color="C9C4D6"/>
          <w:left w:val="single" w:sz="4" w:space="0" w:color="C9C4D6"/>
          <w:bottom w:val="single" w:sz="4" w:space="0" w:color="C9C4D6"/>
          <w:right w:val="single" w:sz="4" w:space="0" w:color="C9C4D6"/>
          <w:insideH w:val="single" w:sz="4" w:space="0" w:color="C9C4D6"/>
          <w:insideV w:val="single" w:sz="4" w:space="0" w:color="C9C4D6"/>
        </w:tblBorders>
        <w:tblLayout w:type="fixed"/>
        <w:tblLook w:val="04A0" w:firstRow="1" w:lastRow="0" w:firstColumn="1" w:lastColumn="0" w:noHBand="0" w:noVBand="1"/>
      </w:tblPr>
      <w:tblGrid>
        <w:gridCol w:w="3744"/>
        <w:gridCol w:w="1872"/>
        <w:gridCol w:w="1872"/>
        <w:gridCol w:w="1872"/>
      </w:tblGrid>
      <w:tr w:rsidR="00F26B2E" w14:paraId="7A6BF179" w14:textId="77777777">
        <w:tc>
          <w:tcPr>
            <w:tcW w:w="3744" w:type="dxa"/>
            <w:shd w:val="clear" w:color="auto" w:fill="3B2360"/>
            <w:tcMar>
              <w:top w:w="60" w:type="dxa"/>
              <w:left w:w="100" w:type="dxa"/>
              <w:bottom w:w="60" w:type="dxa"/>
              <w:right w:w="100" w:type="dxa"/>
            </w:tcMar>
          </w:tcPr>
          <w:p w14:paraId="32B749A2" w14:textId="77777777" w:rsidR="00F26B2E" w:rsidRDefault="00000000">
            <w:pPr>
              <w:spacing w:after="0"/>
            </w:pPr>
            <w:r>
              <w:rPr>
                <w:b/>
                <w:color w:val="FFFFFF"/>
                <w:sz w:val="18"/>
              </w:rPr>
              <w:t>Criterion</w:t>
            </w:r>
          </w:p>
        </w:tc>
        <w:tc>
          <w:tcPr>
            <w:tcW w:w="1872" w:type="dxa"/>
            <w:shd w:val="clear" w:color="auto" w:fill="3B2360"/>
            <w:tcMar>
              <w:top w:w="60" w:type="dxa"/>
              <w:left w:w="100" w:type="dxa"/>
              <w:bottom w:w="60" w:type="dxa"/>
              <w:right w:w="100" w:type="dxa"/>
            </w:tcMar>
          </w:tcPr>
          <w:p w14:paraId="3C90A637" w14:textId="77777777" w:rsidR="00F26B2E" w:rsidRDefault="00000000">
            <w:pPr>
              <w:spacing w:after="0"/>
              <w:jc w:val="center"/>
            </w:pPr>
            <w:r>
              <w:rPr>
                <w:b/>
                <w:color w:val="FFFFFF"/>
                <w:sz w:val="18"/>
              </w:rPr>
              <w:t>Meets</w:t>
            </w:r>
          </w:p>
        </w:tc>
        <w:tc>
          <w:tcPr>
            <w:tcW w:w="1872" w:type="dxa"/>
            <w:shd w:val="clear" w:color="auto" w:fill="3B2360"/>
            <w:tcMar>
              <w:top w:w="60" w:type="dxa"/>
              <w:left w:w="100" w:type="dxa"/>
              <w:bottom w:w="60" w:type="dxa"/>
              <w:right w:w="100" w:type="dxa"/>
            </w:tcMar>
          </w:tcPr>
          <w:p w14:paraId="14456812" w14:textId="77777777" w:rsidR="00F26B2E" w:rsidRDefault="00000000">
            <w:pPr>
              <w:spacing w:after="0"/>
              <w:jc w:val="center"/>
            </w:pPr>
            <w:r>
              <w:rPr>
                <w:b/>
                <w:color w:val="FFFFFF"/>
                <w:sz w:val="18"/>
              </w:rPr>
              <w:t>Adequate</w:t>
            </w:r>
          </w:p>
        </w:tc>
        <w:tc>
          <w:tcPr>
            <w:tcW w:w="1872" w:type="dxa"/>
            <w:shd w:val="clear" w:color="auto" w:fill="3B2360"/>
            <w:tcMar>
              <w:top w:w="60" w:type="dxa"/>
              <w:left w:w="100" w:type="dxa"/>
              <w:bottom w:w="60" w:type="dxa"/>
              <w:right w:w="100" w:type="dxa"/>
            </w:tcMar>
          </w:tcPr>
          <w:p w14:paraId="45B63715" w14:textId="77777777" w:rsidR="00F26B2E" w:rsidRDefault="00000000">
            <w:pPr>
              <w:spacing w:after="0"/>
              <w:jc w:val="center"/>
            </w:pPr>
            <w:r>
              <w:rPr>
                <w:b/>
                <w:color w:val="FFFFFF"/>
                <w:sz w:val="18"/>
              </w:rPr>
              <w:t>Needs Revision</w:t>
            </w:r>
          </w:p>
        </w:tc>
      </w:tr>
      <w:tr w:rsidR="00F26B2E" w14:paraId="4B7C39BB" w14:textId="77777777">
        <w:tc>
          <w:tcPr>
            <w:tcW w:w="3744" w:type="dxa"/>
            <w:tcMar>
              <w:top w:w="60" w:type="dxa"/>
              <w:left w:w="100" w:type="dxa"/>
              <w:bottom w:w="60" w:type="dxa"/>
              <w:right w:w="100" w:type="dxa"/>
            </w:tcMar>
          </w:tcPr>
          <w:p w14:paraId="1A1BAECA" w14:textId="77777777" w:rsidR="00F26B2E" w:rsidRDefault="00000000">
            <w:pPr>
              <w:spacing w:after="0"/>
            </w:pPr>
            <w:r>
              <w:rPr>
                <w:b/>
                <w:color w:val="3B2360"/>
                <w:sz w:val="17"/>
              </w:rPr>
              <w:t>Policy clarity</w:t>
            </w:r>
          </w:p>
        </w:tc>
        <w:tc>
          <w:tcPr>
            <w:tcW w:w="1872" w:type="dxa"/>
            <w:tcMar>
              <w:top w:w="60" w:type="dxa"/>
              <w:left w:w="100" w:type="dxa"/>
              <w:bottom w:w="60" w:type="dxa"/>
              <w:right w:w="100" w:type="dxa"/>
            </w:tcMar>
          </w:tcPr>
          <w:p w14:paraId="330D2A5D" w14:textId="77777777" w:rsidR="00F26B2E" w:rsidRDefault="00000000">
            <w:pPr>
              <w:spacing w:after="0"/>
              <w:jc w:val="center"/>
            </w:pPr>
            <w:r>
              <w:t>☐</w:t>
            </w:r>
          </w:p>
        </w:tc>
        <w:tc>
          <w:tcPr>
            <w:tcW w:w="1872" w:type="dxa"/>
            <w:tcMar>
              <w:top w:w="60" w:type="dxa"/>
              <w:left w:w="100" w:type="dxa"/>
              <w:bottom w:w="60" w:type="dxa"/>
              <w:right w:w="100" w:type="dxa"/>
            </w:tcMar>
          </w:tcPr>
          <w:p w14:paraId="1B1F075B" w14:textId="77777777" w:rsidR="00F26B2E" w:rsidRDefault="00000000">
            <w:pPr>
              <w:spacing w:after="0"/>
              <w:jc w:val="center"/>
            </w:pPr>
            <w:r>
              <w:t>☐</w:t>
            </w:r>
          </w:p>
        </w:tc>
        <w:tc>
          <w:tcPr>
            <w:tcW w:w="1872" w:type="dxa"/>
            <w:tcMar>
              <w:top w:w="60" w:type="dxa"/>
              <w:left w:w="100" w:type="dxa"/>
              <w:bottom w:w="60" w:type="dxa"/>
              <w:right w:w="100" w:type="dxa"/>
            </w:tcMar>
          </w:tcPr>
          <w:p w14:paraId="1069F22C" w14:textId="77777777" w:rsidR="00F26B2E" w:rsidRDefault="00000000">
            <w:pPr>
              <w:spacing w:after="0"/>
              <w:jc w:val="center"/>
            </w:pPr>
            <w:r>
              <w:t>☐</w:t>
            </w:r>
          </w:p>
        </w:tc>
      </w:tr>
      <w:tr w:rsidR="00F26B2E" w14:paraId="3E21D4B2" w14:textId="77777777">
        <w:tc>
          <w:tcPr>
            <w:tcW w:w="3744" w:type="dxa"/>
            <w:tcMar>
              <w:top w:w="60" w:type="dxa"/>
              <w:left w:w="100" w:type="dxa"/>
              <w:bottom w:w="60" w:type="dxa"/>
              <w:right w:w="100" w:type="dxa"/>
            </w:tcMar>
          </w:tcPr>
          <w:p w14:paraId="77BF9A2A" w14:textId="77777777" w:rsidR="00F26B2E" w:rsidRDefault="00000000">
            <w:pPr>
              <w:spacing w:after="0"/>
            </w:pPr>
            <w:r>
              <w:rPr>
                <w:b/>
                <w:color w:val="3B2360"/>
                <w:sz w:val="17"/>
              </w:rPr>
              <w:t>Learning rationale</w:t>
            </w:r>
          </w:p>
        </w:tc>
        <w:tc>
          <w:tcPr>
            <w:tcW w:w="1872" w:type="dxa"/>
            <w:tcMar>
              <w:top w:w="60" w:type="dxa"/>
              <w:left w:w="100" w:type="dxa"/>
              <w:bottom w:w="60" w:type="dxa"/>
              <w:right w:w="100" w:type="dxa"/>
            </w:tcMar>
          </w:tcPr>
          <w:p w14:paraId="0C8A384B" w14:textId="77777777" w:rsidR="00F26B2E" w:rsidRDefault="00000000">
            <w:pPr>
              <w:spacing w:after="0"/>
              <w:jc w:val="center"/>
            </w:pPr>
            <w:r>
              <w:t>☐</w:t>
            </w:r>
          </w:p>
        </w:tc>
        <w:tc>
          <w:tcPr>
            <w:tcW w:w="1872" w:type="dxa"/>
            <w:tcMar>
              <w:top w:w="60" w:type="dxa"/>
              <w:left w:w="100" w:type="dxa"/>
              <w:bottom w:w="60" w:type="dxa"/>
              <w:right w:w="100" w:type="dxa"/>
            </w:tcMar>
          </w:tcPr>
          <w:p w14:paraId="2D9E529D" w14:textId="77777777" w:rsidR="00F26B2E" w:rsidRDefault="00000000">
            <w:pPr>
              <w:spacing w:after="0"/>
              <w:jc w:val="center"/>
            </w:pPr>
            <w:r>
              <w:t>☐</w:t>
            </w:r>
          </w:p>
        </w:tc>
        <w:tc>
          <w:tcPr>
            <w:tcW w:w="1872" w:type="dxa"/>
            <w:tcMar>
              <w:top w:w="60" w:type="dxa"/>
              <w:left w:w="100" w:type="dxa"/>
              <w:bottom w:w="60" w:type="dxa"/>
              <w:right w:w="100" w:type="dxa"/>
            </w:tcMar>
          </w:tcPr>
          <w:p w14:paraId="2DD421CF" w14:textId="77777777" w:rsidR="00F26B2E" w:rsidRDefault="00000000">
            <w:pPr>
              <w:spacing w:after="0"/>
              <w:jc w:val="center"/>
            </w:pPr>
            <w:r>
              <w:t>☐</w:t>
            </w:r>
          </w:p>
        </w:tc>
      </w:tr>
      <w:tr w:rsidR="00F26B2E" w14:paraId="21F2656F" w14:textId="77777777">
        <w:tc>
          <w:tcPr>
            <w:tcW w:w="3744" w:type="dxa"/>
            <w:tcMar>
              <w:top w:w="60" w:type="dxa"/>
              <w:left w:w="100" w:type="dxa"/>
              <w:bottom w:w="60" w:type="dxa"/>
              <w:right w:w="100" w:type="dxa"/>
            </w:tcMar>
          </w:tcPr>
          <w:p w14:paraId="32E989FB" w14:textId="77777777" w:rsidR="00F26B2E" w:rsidRDefault="00000000">
            <w:pPr>
              <w:spacing w:after="0"/>
            </w:pPr>
            <w:r>
              <w:rPr>
                <w:b/>
                <w:color w:val="3B2360"/>
                <w:sz w:val="17"/>
              </w:rPr>
              <w:t>Equity/ethics audit</w:t>
            </w:r>
          </w:p>
        </w:tc>
        <w:tc>
          <w:tcPr>
            <w:tcW w:w="1872" w:type="dxa"/>
            <w:tcMar>
              <w:top w:w="60" w:type="dxa"/>
              <w:left w:w="100" w:type="dxa"/>
              <w:bottom w:w="60" w:type="dxa"/>
              <w:right w:w="100" w:type="dxa"/>
            </w:tcMar>
          </w:tcPr>
          <w:p w14:paraId="445F2971" w14:textId="77777777" w:rsidR="00F26B2E" w:rsidRDefault="00000000">
            <w:pPr>
              <w:spacing w:after="0"/>
              <w:jc w:val="center"/>
            </w:pPr>
            <w:r>
              <w:t>☐</w:t>
            </w:r>
          </w:p>
        </w:tc>
        <w:tc>
          <w:tcPr>
            <w:tcW w:w="1872" w:type="dxa"/>
            <w:tcMar>
              <w:top w:w="60" w:type="dxa"/>
              <w:left w:w="100" w:type="dxa"/>
              <w:bottom w:w="60" w:type="dxa"/>
              <w:right w:w="100" w:type="dxa"/>
            </w:tcMar>
          </w:tcPr>
          <w:p w14:paraId="11C5A3ED" w14:textId="77777777" w:rsidR="00F26B2E" w:rsidRDefault="00000000">
            <w:pPr>
              <w:spacing w:after="0"/>
              <w:jc w:val="center"/>
            </w:pPr>
            <w:r>
              <w:t>☐</w:t>
            </w:r>
          </w:p>
        </w:tc>
        <w:tc>
          <w:tcPr>
            <w:tcW w:w="1872" w:type="dxa"/>
            <w:tcMar>
              <w:top w:w="60" w:type="dxa"/>
              <w:left w:w="100" w:type="dxa"/>
              <w:bottom w:w="60" w:type="dxa"/>
              <w:right w:w="100" w:type="dxa"/>
            </w:tcMar>
          </w:tcPr>
          <w:p w14:paraId="662E86B3" w14:textId="77777777" w:rsidR="00F26B2E" w:rsidRDefault="00000000">
            <w:pPr>
              <w:spacing w:after="0"/>
              <w:jc w:val="center"/>
            </w:pPr>
            <w:r>
              <w:t>☐</w:t>
            </w:r>
          </w:p>
        </w:tc>
      </w:tr>
      <w:tr w:rsidR="00F26B2E" w14:paraId="2338CA45" w14:textId="77777777">
        <w:tc>
          <w:tcPr>
            <w:tcW w:w="3744" w:type="dxa"/>
            <w:tcMar>
              <w:top w:w="60" w:type="dxa"/>
              <w:left w:w="100" w:type="dxa"/>
              <w:bottom w:w="60" w:type="dxa"/>
              <w:right w:w="100" w:type="dxa"/>
            </w:tcMar>
          </w:tcPr>
          <w:p w14:paraId="6B2A1615" w14:textId="77777777" w:rsidR="00F26B2E" w:rsidRDefault="00000000">
            <w:pPr>
              <w:spacing w:after="0"/>
            </w:pPr>
            <w:r>
              <w:rPr>
                <w:b/>
                <w:color w:val="3B2360"/>
                <w:sz w:val="17"/>
              </w:rPr>
              <w:t>Tone and trust</w:t>
            </w:r>
          </w:p>
        </w:tc>
        <w:tc>
          <w:tcPr>
            <w:tcW w:w="1872" w:type="dxa"/>
            <w:tcMar>
              <w:top w:w="60" w:type="dxa"/>
              <w:left w:w="100" w:type="dxa"/>
              <w:bottom w:w="60" w:type="dxa"/>
              <w:right w:w="100" w:type="dxa"/>
            </w:tcMar>
          </w:tcPr>
          <w:p w14:paraId="489E1DC3" w14:textId="77777777" w:rsidR="00F26B2E" w:rsidRDefault="00000000">
            <w:pPr>
              <w:spacing w:after="0"/>
              <w:jc w:val="center"/>
            </w:pPr>
            <w:r>
              <w:t>☐</w:t>
            </w:r>
          </w:p>
        </w:tc>
        <w:tc>
          <w:tcPr>
            <w:tcW w:w="1872" w:type="dxa"/>
            <w:tcMar>
              <w:top w:w="60" w:type="dxa"/>
              <w:left w:w="100" w:type="dxa"/>
              <w:bottom w:w="60" w:type="dxa"/>
              <w:right w:w="100" w:type="dxa"/>
            </w:tcMar>
          </w:tcPr>
          <w:p w14:paraId="74E89EAC" w14:textId="77777777" w:rsidR="00F26B2E" w:rsidRDefault="00000000">
            <w:pPr>
              <w:spacing w:after="0"/>
              <w:jc w:val="center"/>
            </w:pPr>
            <w:r>
              <w:t>☐</w:t>
            </w:r>
          </w:p>
        </w:tc>
        <w:tc>
          <w:tcPr>
            <w:tcW w:w="1872" w:type="dxa"/>
            <w:tcMar>
              <w:top w:w="60" w:type="dxa"/>
              <w:left w:w="100" w:type="dxa"/>
              <w:bottom w:w="60" w:type="dxa"/>
              <w:right w:w="100" w:type="dxa"/>
            </w:tcMar>
          </w:tcPr>
          <w:p w14:paraId="1B1C2EB6" w14:textId="77777777" w:rsidR="00F26B2E" w:rsidRDefault="00000000">
            <w:pPr>
              <w:spacing w:after="0"/>
              <w:jc w:val="center"/>
            </w:pPr>
            <w:r>
              <w:t>☐</w:t>
            </w:r>
          </w:p>
        </w:tc>
      </w:tr>
    </w:tbl>
    <w:p w14:paraId="54B47DDA" w14:textId="77777777" w:rsidR="00F26B2E" w:rsidRDefault="00000000">
      <w:pPr>
        <w:spacing w:after="20"/>
      </w:pPr>
      <w:r>
        <w:rPr>
          <w:b/>
          <w:color w:val="6A4C92"/>
          <w:sz w:val="20"/>
        </w:rPr>
        <w:t>Your note:</w:t>
      </w:r>
    </w:p>
    <w:p w14:paraId="2B4CE44C" w14:textId="77777777" w:rsidR="00F26B2E"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3FDEF1C1" w14:textId="77777777" w:rsidR="00F26B2E" w:rsidRDefault="00F26B2E">
      <w:pPr>
        <w:pBdr>
          <w:bottom w:val="single" w:sz="6" w:space="1" w:color="7C7B7C"/>
        </w:pBdr>
        <w:spacing w:before="40" w:after="80"/>
      </w:pPr>
    </w:p>
    <w:p w14:paraId="7C31BDD9" w14:textId="77777777" w:rsidR="00277C82" w:rsidRDefault="00277C82">
      <w:pPr>
        <w:spacing w:after="200" w:line="276" w:lineRule="auto"/>
        <w:rPr>
          <w:rFonts w:asciiTheme="majorHAnsi" w:eastAsiaTheme="majorEastAsia" w:hAnsiTheme="majorHAnsi" w:cstheme="majorBidi"/>
          <w:b/>
          <w:bCs/>
          <w:color w:val="3B2360"/>
          <w:sz w:val="34"/>
          <w:szCs w:val="28"/>
        </w:rPr>
      </w:pPr>
      <w:r>
        <w:br w:type="page"/>
      </w:r>
    </w:p>
    <w:p w14:paraId="66ED5127" w14:textId="44368FA6" w:rsidR="00F26B2E" w:rsidRDefault="00000000">
      <w:pPr>
        <w:pStyle w:val="Heading1"/>
      </w:pPr>
      <w:r>
        <w:lastRenderedPageBreak/>
        <w:t>Sample C — Humanities (Intro Humanities survey)</w:t>
      </w:r>
    </w:p>
    <w:tbl>
      <w:tblPr>
        <w:tblW w:w="0" w:type="auto"/>
        <w:tblBorders>
          <w:top w:val="single" w:sz="4" w:space="0" w:color="C9C4D6"/>
          <w:left w:val="single" w:sz="4" w:space="0" w:color="C9C4D6"/>
          <w:bottom w:val="single" w:sz="4" w:space="0" w:color="C9C4D6"/>
          <w:right w:val="single" w:sz="4" w:space="0" w:color="C9C4D6"/>
          <w:insideH w:val="single" w:sz="4" w:space="0" w:color="C9C4D6"/>
          <w:insideV w:val="single" w:sz="4" w:space="0" w:color="C9C4D6"/>
        </w:tblBorders>
        <w:tblLayout w:type="fixed"/>
        <w:tblLook w:val="04A0" w:firstRow="1" w:lastRow="0" w:firstColumn="1" w:lastColumn="0" w:noHBand="0" w:noVBand="1"/>
      </w:tblPr>
      <w:tblGrid>
        <w:gridCol w:w="9360"/>
      </w:tblGrid>
      <w:tr w:rsidR="00F26B2E" w14:paraId="2DDAE514" w14:textId="77777777">
        <w:tc>
          <w:tcPr>
            <w:tcW w:w="9360" w:type="dxa"/>
            <w:shd w:val="clear" w:color="auto" w:fill="F7F6FA"/>
            <w:tcMar>
              <w:top w:w="120" w:type="dxa"/>
              <w:left w:w="160" w:type="dxa"/>
              <w:bottom w:w="120" w:type="dxa"/>
              <w:right w:w="160" w:type="dxa"/>
            </w:tcMar>
          </w:tcPr>
          <w:p w14:paraId="394F2F6B" w14:textId="77777777" w:rsidR="00F26B2E" w:rsidRDefault="00000000">
            <w:pPr>
              <w:spacing w:after="0" w:line="283" w:lineRule="auto"/>
            </w:pPr>
            <w:r>
              <w:rPr>
                <w:sz w:val="19"/>
              </w:rPr>
              <w:t>Academic Integrity and AI. The use of any artificial intelligence tool (including but not limited to ChatGPT) to produce any portion of submitted work constitutes academic dishonesty and will be treated as plagiarism. All submissions will be screened using AI-detection software, and any work flagged by the software will receive a grade of zero and be referred to the Dean. Students are expected to use AI responsibly. To use approved tools, students must purchase a subscription to a premium AI service and submit a complete log of all interactions. It is the student's responsibility to ensure their writing does not resemble AI output.</w:t>
            </w:r>
          </w:p>
        </w:tc>
      </w:tr>
    </w:tbl>
    <w:p w14:paraId="4192F580" w14:textId="77777777" w:rsidR="00F26B2E" w:rsidRDefault="00000000">
      <w:pPr>
        <w:spacing w:after="40"/>
      </w:pPr>
      <w:r>
        <w:rPr>
          <w:b/>
          <w:color w:val="3B2360"/>
          <w:sz w:val="20"/>
        </w:rPr>
        <w:t>Score this sample:</w:t>
      </w:r>
    </w:p>
    <w:tbl>
      <w:tblPr>
        <w:tblW w:w="0" w:type="auto"/>
        <w:tblBorders>
          <w:top w:val="single" w:sz="4" w:space="0" w:color="C9C4D6"/>
          <w:left w:val="single" w:sz="4" w:space="0" w:color="C9C4D6"/>
          <w:bottom w:val="single" w:sz="4" w:space="0" w:color="C9C4D6"/>
          <w:right w:val="single" w:sz="4" w:space="0" w:color="C9C4D6"/>
          <w:insideH w:val="single" w:sz="4" w:space="0" w:color="C9C4D6"/>
          <w:insideV w:val="single" w:sz="4" w:space="0" w:color="C9C4D6"/>
        </w:tblBorders>
        <w:tblLayout w:type="fixed"/>
        <w:tblLook w:val="04A0" w:firstRow="1" w:lastRow="0" w:firstColumn="1" w:lastColumn="0" w:noHBand="0" w:noVBand="1"/>
      </w:tblPr>
      <w:tblGrid>
        <w:gridCol w:w="3744"/>
        <w:gridCol w:w="1872"/>
        <w:gridCol w:w="1872"/>
        <w:gridCol w:w="1872"/>
      </w:tblGrid>
      <w:tr w:rsidR="00F26B2E" w14:paraId="016B249B" w14:textId="77777777">
        <w:tc>
          <w:tcPr>
            <w:tcW w:w="3744" w:type="dxa"/>
            <w:shd w:val="clear" w:color="auto" w:fill="3B2360"/>
            <w:tcMar>
              <w:top w:w="60" w:type="dxa"/>
              <w:left w:w="100" w:type="dxa"/>
              <w:bottom w:w="60" w:type="dxa"/>
              <w:right w:w="100" w:type="dxa"/>
            </w:tcMar>
          </w:tcPr>
          <w:p w14:paraId="3DE1030C" w14:textId="77777777" w:rsidR="00F26B2E" w:rsidRDefault="00000000">
            <w:pPr>
              <w:spacing w:after="0"/>
            </w:pPr>
            <w:r>
              <w:rPr>
                <w:b/>
                <w:color w:val="FFFFFF"/>
                <w:sz w:val="18"/>
              </w:rPr>
              <w:t>Criterion</w:t>
            </w:r>
          </w:p>
        </w:tc>
        <w:tc>
          <w:tcPr>
            <w:tcW w:w="1872" w:type="dxa"/>
            <w:shd w:val="clear" w:color="auto" w:fill="3B2360"/>
            <w:tcMar>
              <w:top w:w="60" w:type="dxa"/>
              <w:left w:w="100" w:type="dxa"/>
              <w:bottom w:w="60" w:type="dxa"/>
              <w:right w:w="100" w:type="dxa"/>
            </w:tcMar>
          </w:tcPr>
          <w:p w14:paraId="7C3EAB23" w14:textId="77777777" w:rsidR="00F26B2E" w:rsidRDefault="00000000">
            <w:pPr>
              <w:spacing w:after="0"/>
              <w:jc w:val="center"/>
            </w:pPr>
            <w:r>
              <w:rPr>
                <w:b/>
                <w:color w:val="FFFFFF"/>
                <w:sz w:val="18"/>
              </w:rPr>
              <w:t>Meets</w:t>
            </w:r>
          </w:p>
        </w:tc>
        <w:tc>
          <w:tcPr>
            <w:tcW w:w="1872" w:type="dxa"/>
            <w:shd w:val="clear" w:color="auto" w:fill="3B2360"/>
            <w:tcMar>
              <w:top w:w="60" w:type="dxa"/>
              <w:left w:w="100" w:type="dxa"/>
              <w:bottom w:w="60" w:type="dxa"/>
              <w:right w:w="100" w:type="dxa"/>
            </w:tcMar>
          </w:tcPr>
          <w:p w14:paraId="0B385E5F" w14:textId="77777777" w:rsidR="00F26B2E" w:rsidRDefault="00000000">
            <w:pPr>
              <w:spacing w:after="0"/>
              <w:jc w:val="center"/>
            </w:pPr>
            <w:r>
              <w:rPr>
                <w:b/>
                <w:color w:val="FFFFFF"/>
                <w:sz w:val="18"/>
              </w:rPr>
              <w:t>Adequate</w:t>
            </w:r>
          </w:p>
        </w:tc>
        <w:tc>
          <w:tcPr>
            <w:tcW w:w="1872" w:type="dxa"/>
            <w:shd w:val="clear" w:color="auto" w:fill="3B2360"/>
            <w:tcMar>
              <w:top w:w="60" w:type="dxa"/>
              <w:left w:w="100" w:type="dxa"/>
              <w:bottom w:w="60" w:type="dxa"/>
              <w:right w:w="100" w:type="dxa"/>
            </w:tcMar>
          </w:tcPr>
          <w:p w14:paraId="0C891158" w14:textId="77777777" w:rsidR="00F26B2E" w:rsidRDefault="00000000">
            <w:pPr>
              <w:spacing w:after="0"/>
              <w:jc w:val="center"/>
            </w:pPr>
            <w:r>
              <w:rPr>
                <w:b/>
                <w:color w:val="FFFFFF"/>
                <w:sz w:val="18"/>
              </w:rPr>
              <w:t>Needs Revision</w:t>
            </w:r>
          </w:p>
        </w:tc>
      </w:tr>
      <w:tr w:rsidR="00F26B2E" w14:paraId="18D331F0" w14:textId="77777777">
        <w:tc>
          <w:tcPr>
            <w:tcW w:w="3744" w:type="dxa"/>
            <w:tcMar>
              <w:top w:w="60" w:type="dxa"/>
              <w:left w:w="100" w:type="dxa"/>
              <w:bottom w:w="60" w:type="dxa"/>
              <w:right w:w="100" w:type="dxa"/>
            </w:tcMar>
          </w:tcPr>
          <w:p w14:paraId="0667F44D" w14:textId="77777777" w:rsidR="00F26B2E" w:rsidRDefault="00000000">
            <w:pPr>
              <w:spacing w:after="0"/>
            </w:pPr>
            <w:r>
              <w:rPr>
                <w:b/>
                <w:color w:val="3B2360"/>
                <w:sz w:val="17"/>
              </w:rPr>
              <w:t>Policy clarity</w:t>
            </w:r>
          </w:p>
        </w:tc>
        <w:tc>
          <w:tcPr>
            <w:tcW w:w="1872" w:type="dxa"/>
            <w:tcMar>
              <w:top w:w="60" w:type="dxa"/>
              <w:left w:w="100" w:type="dxa"/>
              <w:bottom w:w="60" w:type="dxa"/>
              <w:right w:w="100" w:type="dxa"/>
            </w:tcMar>
          </w:tcPr>
          <w:p w14:paraId="5D13E4F8" w14:textId="77777777" w:rsidR="00F26B2E" w:rsidRDefault="00000000">
            <w:pPr>
              <w:spacing w:after="0"/>
              <w:jc w:val="center"/>
            </w:pPr>
            <w:r>
              <w:t>☐</w:t>
            </w:r>
          </w:p>
        </w:tc>
        <w:tc>
          <w:tcPr>
            <w:tcW w:w="1872" w:type="dxa"/>
            <w:tcMar>
              <w:top w:w="60" w:type="dxa"/>
              <w:left w:w="100" w:type="dxa"/>
              <w:bottom w:w="60" w:type="dxa"/>
              <w:right w:w="100" w:type="dxa"/>
            </w:tcMar>
          </w:tcPr>
          <w:p w14:paraId="5F43EFDE" w14:textId="77777777" w:rsidR="00F26B2E" w:rsidRDefault="00000000">
            <w:pPr>
              <w:spacing w:after="0"/>
              <w:jc w:val="center"/>
            </w:pPr>
            <w:r>
              <w:t>☐</w:t>
            </w:r>
          </w:p>
        </w:tc>
        <w:tc>
          <w:tcPr>
            <w:tcW w:w="1872" w:type="dxa"/>
            <w:tcMar>
              <w:top w:w="60" w:type="dxa"/>
              <w:left w:w="100" w:type="dxa"/>
              <w:bottom w:w="60" w:type="dxa"/>
              <w:right w:w="100" w:type="dxa"/>
            </w:tcMar>
          </w:tcPr>
          <w:p w14:paraId="4C55F635" w14:textId="77777777" w:rsidR="00F26B2E" w:rsidRDefault="00000000">
            <w:pPr>
              <w:spacing w:after="0"/>
              <w:jc w:val="center"/>
            </w:pPr>
            <w:r>
              <w:t>☐</w:t>
            </w:r>
          </w:p>
        </w:tc>
      </w:tr>
      <w:tr w:rsidR="00F26B2E" w14:paraId="3EBFE113" w14:textId="77777777">
        <w:tc>
          <w:tcPr>
            <w:tcW w:w="3744" w:type="dxa"/>
            <w:tcMar>
              <w:top w:w="60" w:type="dxa"/>
              <w:left w:w="100" w:type="dxa"/>
              <w:bottom w:w="60" w:type="dxa"/>
              <w:right w:w="100" w:type="dxa"/>
            </w:tcMar>
          </w:tcPr>
          <w:p w14:paraId="792F8021" w14:textId="77777777" w:rsidR="00F26B2E" w:rsidRDefault="00000000">
            <w:pPr>
              <w:spacing w:after="0"/>
            </w:pPr>
            <w:r>
              <w:rPr>
                <w:b/>
                <w:color w:val="3B2360"/>
                <w:sz w:val="17"/>
              </w:rPr>
              <w:t>Learning rationale</w:t>
            </w:r>
          </w:p>
        </w:tc>
        <w:tc>
          <w:tcPr>
            <w:tcW w:w="1872" w:type="dxa"/>
            <w:tcMar>
              <w:top w:w="60" w:type="dxa"/>
              <w:left w:w="100" w:type="dxa"/>
              <w:bottom w:w="60" w:type="dxa"/>
              <w:right w:w="100" w:type="dxa"/>
            </w:tcMar>
          </w:tcPr>
          <w:p w14:paraId="2E5357D1" w14:textId="77777777" w:rsidR="00F26B2E" w:rsidRDefault="00000000">
            <w:pPr>
              <w:spacing w:after="0"/>
              <w:jc w:val="center"/>
            </w:pPr>
            <w:r>
              <w:t>☐</w:t>
            </w:r>
          </w:p>
        </w:tc>
        <w:tc>
          <w:tcPr>
            <w:tcW w:w="1872" w:type="dxa"/>
            <w:tcMar>
              <w:top w:w="60" w:type="dxa"/>
              <w:left w:w="100" w:type="dxa"/>
              <w:bottom w:w="60" w:type="dxa"/>
              <w:right w:w="100" w:type="dxa"/>
            </w:tcMar>
          </w:tcPr>
          <w:p w14:paraId="4E5CC112" w14:textId="77777777" w:rsidR="00F26B2E" w:rsidRDefault="00000000">
            <w:pPr>
              <w:spacing w:after="0"/>
              <w:jc w:val="center"/>
            </w:pPr>
            <w:r>
              <w:t>☐</w:t>
            </w:r>
          </w:p>
        </w:tc>
        <w:tc>
          <w:tcPr>
            <w:tcW w:w="1872" w:type="dxa"/>
            <w:tcMar>
              <w:top w:w="60" w:type="dxa"/>
              <w:left w:w="100" w:type="dxa"/>
              <w:bottom w:w="60" w:type="dxa"/>
              <w:right w:w="100" w:type="dxa"/>
            </w:tcMar>
          </w:tcPr>
          <w:p w14:paraId="5767A8B4" w14:textId="77777777" w:rsidR="00F26B2E" w:rsidRDefault="00000000">
            <w:pPr>
              <w:spacing w:after="0"/>
              <w:jc w:val="center"/>
            </w:pPr>
            <w:r>
              <w:t>☐</w:t>
            </w:r>
          </w:p>
        </w:tc>
      </w:tr>
      <w:tr w:rsidR="00F26B2E" w14:paraId="663BA153" w14:textId="77777777">
        <w:tc>
          <w:tcPr>
            <w:tcW w:w="3744" w:type="dxa"/>
            <w:tcMar>
              <w:top w:w="60" w:type="dxa"/>
              <w:left w:w="100" w:type="dxa"/>
              <w:bottom w:w="60" w:type="dxa"/>
              <w:right w:w="100" w:type="dxa"/>
            </w:tcMar>
          </w:tcPr>
          <w:p w14:paraId="622A6E04" w14:textId="77777777" w:rsidR="00F26B2E" w:rsidRDefault="00000000">
            <w:pPr>
              <w:spacing w:after="0"/>
            </w:pPr>
            <w:r>
              <w:rPr>
                <w:b/>
                <w:color w:val="3B2360"/>
                <w:sz w:val="17"/>
              </w:rPr>
              <w:t>Equity/ethics audit</w:t>
            </w:r>
          </w:p>
        </w:tc>
        <w:tc>
          <w:tcPr>
            <w:tcW w:w="1872" w:type="dxa"/>
            <w:tcMar>
              <w:top w:w="60" w:type="dxa"/>
              <w:left w:w="100" w:type="dxa"/>
              <w:bottom w:w="60" w:type="dxa"/>
              <w:right w:w="100" w:type="dxa"/>
            </w:tcMar>
          </w:tcPr>
          <w:p w14:paraId="10CB80AC" w14:textId="77777777" w:rsidR="00F26B2E" w:rsidRDefault="00000000">
            <w:pPr>
              <w:spacing w:after="0"/>
              <w:jc w:val="center"/>
            </w:pPr>
            <w:r>
              <w:t>☐</w:t>
            </w:r>
          </w:p>
        </w:tc>
        <w:tc>
          <w:tcPr>
            <w:tcW w:w="1872" w:type="dxa"/>
            <w:tcMar>
              <w:top w:w="60" w:type="dxa"/>
              <w:left w:w="100" w:type="dxa"/>
              <w:bottom w:w="60" w:type="dxa"/>
              <w:right w:w="100" w:type="dxa"/>
            </w:tcMar>
          </w:tcPr>
          <w:p w14:paraId="6A140B91" w14:textId="77777777" w:rsidR="00F26B2E" w:rsidRDefault="00000000">
            <w:pPr>
              <w:spacing w:after="0"/>
              <w:jc w:val="center"/>
            </w:pPr>
            <w:r>
              <w:t>☐</w:t>
            </w:r>
          </w:p>
        </w:tc>
        <w:tc>
          <w:tcPr>
            <w:tcW w:w="1872" w:type="dxa"/>
            <w:tcMar>
              <w:top w:w="60" w:type="dxa"/>
              <w:left w:w="100" w:type="dxa"/>
              <w:bottom w:w="60" w:type="dxa"/>
              <w:right w:w="100" w:type="dxa"/>
            </w:tcMar>
          </w:tcPr>
          <w:p w14:paraId="1E0CA5A6" w14:textId="77777777" w:rsidR="00F26B2E" w:rsidRDefault="00000000">
            <w:pPr>
              <w:spacing w:after="0"/>
              <w:jc w:val="center"/>
            </w:pPr>
            <w:r>
              <w:t>☐</w:t>
            </w:r>
          </w:p>
        </w:tc>
      </w:tr>
      <w:tr w:rsidR="00F26B2E" w14:paraId="001A5585" w14:textId="77777777">
        <w:tc>
          <w:tcPr>
            <w:tcW w:w="3744" w:type="dxa"/>
            <w:tcMar>
              <w:top w:w="60" w:type="dxa"/>
              <w:left w:w="100" w:type="dxa"/>
              <w:bottom w:w="60" w:type="dxa"/>
              <w:right w:w="100" w:type="dxa"/>
            </w:tcMar>
          </w:tcPr>
          <w:p w14:paraId="18A8ED0F" w14:textId="77777777" w:rsidR="00F26B2E" w:rsidRDefault="00000000">
            <w:pPr>
              <w:spacing w:after="0"/>
            </w:pPr>
            <w:r>
              <w:rPr>
                <w:b/>
                <w:color w:val="3B2360"/>
                <w:sz w:val="17"/>
              </w:rPr>
              <w:t>Tone and trust</w:t>
            </w:r>
          </w:p>
        </w:tc>
        <w:tc>
          <w:tcPr>
            <w:tcW w:w="1872" w:type="dxa"/>
            <w:tcMar>
              <w:top w:w="60" w:type="dxa"/>
              <w:left w:w="100" w:type="dxa"/>
              <w:bottom w:w="60" w:type="dxa"/>
              <w:right w:w="100" w:type="dxa"/>
            </w:tcMar>
          </w:tcPr>
          <w:p w14:paraId="239B0E40" w14:textId="77777777" w:rsidR="00F26B2E" w:rsidRDefault="00000000">
            <w:pPr>
              <w:spacing w:after="0"/>
              <w:jc w:val="center"/>
            </w:pPr>
            <w:r>
              <w:t>☐</w:t>
            </w:r>
          </w:p>
        </w:tc>
        <w:tc>
          <w:tcPr>
            <w:tcW w:w="1872" w:type="dxa"/>
            <w:tcMar>
              <w:top w:w="60" w:type="dxa"/>
              <w:left w:w="100" w:type="dxa"/>
              <w:bottom w:w="60" w:type="dxa"/>
              <w:right w:w="100" w:type="dxa"/>
            </w:tcMar>
          </w:tcPr>
          <w:p w14:paraId="0E7E70C4" w14:textId="77777777" w:rsidR="00F26B2E" w:rsidRDefault="00000000">
            <w:pPr>
              <w:spacing w:after="0"/>
              <w:jc w:val="center"/>
            </w:pPr>
            <w:r>
              <w:t>☐</w:t>
            </w:r>
          </w:p>
        </w:tc>
        <w:tc>
          <w:tcPr>
            <w:tcW w:w="1872" w:type="dxa"/>
            <w:tcMar>
              <w:top w:w="60" w:type="dxa"/>
              <w:left w:w="100" w:type="dxa"/>
              <w:bottom w:w="60" w:type="dxa"/>
              <w:right w:w="100" w:type="dxa"/>
            </w:tcMar>
          </w:tcPr>
          <w:p w14:paraId="23B8B592" w14:textId="77777777" w:rsidR="00F26B2E" w:rsidRDefault="00000000">
            <w:pPr>
              <w:spacing w:after="0"/>
              <w:jc w:val="center"/>
            </w:pPr>
            <w:r>
              <w:t>☐</w:t>
            </w:r>
          </w:p>
        </w:tc>
      </w:tr>
    </w:tbl>
    <w:p w14:paraId="0D4F7AA1" w14:textId="77777777" w:rsidR="00F26B2E" w:rsidRDefault="00000000">
      <w:pPr>
        <w:spacing w:after="20"/>
      </w:pPr>
      <w:r>
        <w:rPr>
          <w:b/>
          <w:color w:val="6A4C92"/>
          <w:sz w:val="20"/>
        </w:rPr>
        <w:t>Your note:</w:t>
      </w:r>
    </w:p>
    <w:p w14:paraId="3D202584" w14:textId="77777777" w:rsidR="00F26B2E"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154C158F" w14:textId="77777777" w:rsidR="00F26B2E" w:rsidRDefault="00000000">
      <w:pPr>
        <w:pStyle w:val="Heading1"/>
        <w:pageBreakBefore/>
      </w:pPr>
      <w:r>
        <w:lastRenderedPageBreak/>
        <w:t>Prediction &amp; revision (before opening the Steward Key)</w:t>
      </w:r>
    </w:p>
    <w:p w14:paraId="22E3C69F" w14:textId="77777777" w:rsidR="00F26B2E" w:rsidRDefault="00000000">
      <w:pPr>
        <w:spacing w:after="20"/>
      </w:pPr>
      <w:r>
        <w:rPr>
          <w:b/>
          <w:color w:val="6A4C92"/>
          <w:sz w:val="20"/>
        </w:rPr>
        <w:t>Which sample is strongest, and why?</w:t>
      </w:r>
    </w:p>
    <w:p w14:paraId="17479A08" w14:textId="77777777" w:rsidR="00F26B2E"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r>
        <w:rPr>
          <w:sz w:val="21"/>
        </w:rPr>
        <w:br/>
        <w:t xml:space="preserve"> </w:t>
      </w:r>
    </w:p>
    <w:p w14:paraId="30ECD756" w14:textId="77777777" w:rsidR="00F26B2E" w:rsidRDefault="00000000">
      <w:pPr>
        <w:spacing w:after="20"/>
      </w:pPr>
      <w:r>
        <w:rPr>
          <w:b/>
          <w:color w:val="6A4C92"/>
          <w:sz w:val="20"/>
        </w:rPr>
        <w:t>One move I will borrow and apply to my own work:</w:t>
      </w:r>
    </w:p>
    <w:p w14:paraId="090DBB16" w14:textId="77777777" w:rsidR="00F26B2E"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r>
        <w:rPr>
          <w:sz w:val="21"/>
        </w:rPr>
        <w:br/>
        <w:t xml:space="preserve"> </w:t>
      </w:r>
    </w:p>
    <w:sectPr w:rsidR="00F26B2E" w:rsidSect="00034616">
      <w:footerReference w:type="default" r:id="rId8"/>
      <w:pgSz w:w="12240" w:h="15840"/>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041B4" w14:textId="77777777" w:rsidR="006A6A1E" w:rsidRDefault="006A6A1E">
      <w:pPr>
        <w:spacing w:after="0" w:line="240" w:lineRule="auto"/>
      </w:pPr>
      <w:r>
        <w:separator/>
      </w:r>
    </w:p>
  </w:endnote>
  <w:endnote w:type="continuationSeparator" w:id="0">
    <w:p w14:paraId="0E417C49" w14:textId="77777777" w:rsidR="006A6A1E" w:rsidRDefault="006A6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12CBB" w14:textId="77777777" w:rsidR="00F26B2E" w:rsidRDefault="00000000">
    <w:pPr>
      <w:pStyle w:val="Footer"/>
    </w:pPr>
    <w:r>
      <w:rPr>
        <w:color w:val="7C7B7C"/>
        <w:sz w:val="15"/>
      </w:rPr>
      <w:t>Teaching with AI · Module 5 · Policy Samples (Participant)</w:t>
    </w:r>
    <w:r>
      <w:rPr>
        <w:sz w:val="15"/>
      </w:rPr>
      <w:tab/>
    </w:r>
    <w:r>
      <w:rPr>
        <w:color w:val="7C7B7C"/>
        <w:sz w:val="15"/>
      </w:rPr>
      <w:fldChar w:fldCharType="begin"/>
    </w:r>
    <w:r>
      <w:rPr>
        <w:color w:val="7C7B7C"/>
        <w:sz w:val="15"/>
      </w:rPr>
      <w:instrText xml:space="preserve"> PAGE </w:instrText>
    </w:r>
    <w:r w:rsidR="00277C82">
      <w:rPr>
        <w:color w:val="7C7B7C"/>
        <w:sz w:val="15"/>
      </w:rPr>
      <w:fldChar w:fldCharType="separate"/>
    </w:r>
    <w:r w:rsidR="00277C82">
      <w:rPr>
        <w:noProof/>
        <w:color w:val="7C7B7C"/>
        <w:sz w:val="15"/>
      </w:rPr>
      <w:t>1</w:t>
    </w:r>
    <w:r>
      <w:rPr>
        <w:color w:val="7C7B7C"/>
        <w:sz w:val="15"/>
      </w:rPr>
      <w:fldChar w:fldCharType="end"/>
    </w:r>
    <w:r>
      <w:rPr>
        <w:color w:val="7C7B7C"/>
        <w:sz w:val="15"/>
      </w:rPr>
      <w:t xml:space="preserve"> of </w:t>
    </w:r>
    <w:r>
      <w:rPr>
        <w:color w:val="7C7B7C"/>
        <w:sz w:val="15"/>
      </w:rPr>
      <w:fldChar w:fldCharType="begin"/>
    </w:r>
    <w:r>
      <w:rPr>
        <w:color w:val="7C7B7C"/>
        <w:sz w:val="15"/>
      </w:rPr>
      <w:instrText xml:space="preserve"> NUMPAGES </w:instrText>
    </w:r>
    <w:r w:rsidR="00277C82">
      <w:rPr>
        <w:color w:val="7C7B7C"/>
        <w:sz w:val="15"/>
      </w:rPr>
      <w:fldChar w:fldCharType="separate"/>
    </w:r>
    <w:r w:rsidR="00277C82">
      <w:rPr>
        <w:noProof/>
        <w:color w:val="7C7B7C"/>
        <w:sz w:val="15"/>
      </w:rPr>
      <w:t>2</w:t>
    </w:r>
    <w:r>
      <w:rPr>
        <w:color w:val="7C7B7C"/>
        <w:sz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3C3E5" w14:textId="77777777" w:rsidR="006A6A1E" w:rsidRDefault="006A6A1E">
      <w:pPr>
        <w:spacing w:after="0" w:line="240" w:lineRule="auto"/>
      </w:pPr>
      <w:r>
        <w:separator/>
      </w:r>
    </w:p>
  </w:footnote>
  <w:footnote w:type="continuationSeparator" w:id="0">
    <w:p w14:paraId="09A4412B" w14:textId="77777777" w:rsidR="006A6A1E" w:rsidRDefault="006A6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67536191">
    <w:abstractNumId w:val="8"/>
  </w:num>
  <w:num w:numId="2" w16cid:durableId="1981424103">
    <w:abstractNumId w:val="6"/>
  </w:num>
  <w:num w:numId="3" w16cid:durableId="576548783">
    <w:abstractNumId w:val="5"/>
  </w:num>
  <w:num w:numId="4" w16cid:durableId="597982283">
    <w:abstractNumId w:val="4"/>
  </w:num>
  <w:num w:numId="5" w16cid:durableId="1704596229">
    <w:abstractNumId w:val="7"/>
  </w:num>
  <w:num w:numId="6" w16cid:durableId="2064212610">
    <w:abstractNumId w:val="3"/>
  </w:num>
  <w:num w:numId="7" w16cid:durableId="1165588676">
    <w:abstractNumId w:val="2"/>
  </w:num>
  <w:num w:numId="8" w16cid:durableId="1980381925">
    <w:abstractNumId w:val="1"/>
  </w:num>
  <w:num w:numId="9" w16cid:durableId="535460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77C82"/>
    <w:rsid w:val="0029639D"/>
    <w:rsid w:val="00326F90"/>
    <w:rsid w:val="006A6A1E"/>
    <w:rsid w:val="00AA1D8D"/>
    <w:rsid w:val="00B47730"/>
    <w:rsid w:val="00CB0664"/>
    <w:rsid w:val="00CC22A7"/>
    <w:rsid w:val="00F26B2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B76AF0"/>
  <w14:defaultImageDpi w14:val="300"/>
  <w15:docId w15:val="{E3F248E4-7A9C-4D50-B8AB-9E7B7E9C8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9" w:lineRule="auto"/>
    </w:pPr>
    <w:rPr>
      <w:rFonts w:ascii="Aptos" w:hAnsi="Aptos" w:cs="Aptos"/>
      <w:color w:val="1A1A1A"/>
    </w:rPr>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b/>
      <w:bCs/>
      <w:color w:val="3B2360"/>
      <w:sz w:val="34"/>
      <w:szCs w:val="28"/>
    </w:rPr>
  </w:style>
  <w:style w:type="paragraph" w:styleId="Heading2">
    <w:name w:val="heading 2"/>
    <w:basedOn w:val="Normal"/>
    <w:next w:val="Normal"/>
    <w:link w:val="Heading2Char"/>
    <w:uiPriority w:val="9"/>
    <w:unhideWhenUsed/>
    <w:qFormat/>
    <w:rsid w:val="00FC693F"/>
    <w:pPr>
      <w:keepNext/>
      <w:keepLines/>
      <w:spacing w:before="240" w:after="80"/>
      <w:outlineLvl w:val="1"/>
    </w:pPr>
    <w:rPr>
      <w:rFonts w:asciiTheme="majorHAnsi" w:eastAsiaTheme="majorEastAsia" w:hAnsiTheme="majorHAnsi" w:cstheme="majorBidi"/>
      <w:b/>
      <w:bCs/>
      <w:color w:val="3B2360"/>
      <w:sz w:val="27"/>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6A4C92"/>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553</Words>
  <Characters>3156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John</dc:creator>
  <cp:keywords/>
  <cp:lastModifiedBy>Garcia, John</cp:lastModifiedBy>
  <cp:revision>2</cp:revision>
  <dcterms:created xsi:type="dcterms:W3CDTF">2013-12-23T23:15:00Z</dcterms:created>
  <dcterms:modified xsi:type="dcterms:W3CDTF">2026-06-11T15:07:00Z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4b29e41e-aa36-4f8d-a368-cdc9ef8dbc66</vt:lpwstr>
  </property>
</Properties>
</file>