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1729" w14:textId="77777777" w:rsidR="00680902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STEWARD KEY</w:t>
      </w:r>
    </w:p>
    <w:p w14:paraId="676C3DB5" w14:textId="676C56CE" w:rsidR="00680902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5 — Syllabus AI Policy Samples · STEWARD KEY</w:t>
      </w:r>
      <w:r w:rsidR="005B3450">
        <w:rPr>
          <w:rFonts w:ascii="Aptos Display" w:hAnsi="Aptos Display"/>
          <w:b/>
          <w:color w:val="3B2360"/>
          <w:sz w:val="36"/>
        </w:rPr>
        <w:t xml:space="preserve"> </w:t>
      </w:r>
    </w:p>
    <w:p w14:paraId="3E884356" w14:textId="77777777" w:rsidR="00680902" w:rsidRDefault="00680902">
      <w:pPr>
        <w:pBdr>
          <w:bottom w:val="single" w:sz="24" w:space="1" w:color="FFC222"/>
        </w:pBdr>
      </w:pPr>
    </w:p>
    <w:p w14:paraId="0C8C1A61" w14:textId="77777777" w:rsidR="00680902" w:rsidRDefault="00000000">
      <w:pPr>
        <w:spacing w:after="160"/>
      </w:pPr>
      <w:r>
        <w:rPr>
          <w:i/>
          <w:color w:val="7C7B7C"/>
          <w:sz w:val="21"/>
        </w:rPr>
        <w:t>Model evaluation. Withheld from participants until they have scored and predicted. Distribution: one strong, one weak, one mixed.</w:t>
      </w:r>
    </w:p>
    <w:p w14:paraId="75DCB06F" w14:textId="77777777" w:rsidR="00680902" w:rsidRDefault="00000000">
      <w:pPr>
        <w:pStyle w:val="Heading1"/>
      </w:pPr>
      <w:r>
        <w:t>Sample A — Quantitative</w:t>
      </w:r>
    </w:p>
    <w:p w14:paraId="2E69912E" w14:textId="77777777" w:rsidR="00680902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Classification:  </w:t>
      </w:r>
      <w:r>
        <w:rPr>
          <w:sz w:val="20"/>
        </w:rPr>
        <w:t>Mixed (clear and well-reasoned; audit and mistake-path under-developed)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680902" w14:paraId="46D66B8C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3591F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EB1B5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4567B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680902" w14:paraId="17292F43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8C2E9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Policy clarity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8A3172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97C338" w14:textId="77777777" w:rsidR="00680902" w:rsidRDefault="00000000">
            <w:pPr>
              <w:spacing w:after="0"/>
            </w:pPr>
            <w:r>
              <w:rPr>
                <w:sz w:val="16"/>
              </w:rPr>
              <w:t>Students can tell what is allowed, where rules vary by assignment, and what to do when unsure; the Level 1/Level 3 split is concrete.</w:t>
            </w:r>
          </w:p>
        </w:tc>
      </w:tr>
      <w:tr w:rsidR="00680902" w14:paraId="3869477B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6D0BE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Learning rationale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2D3B9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16416" w14:textId="77777777" w:rsidR="00680902" w:rsidRDefault="00000000">
            <w:pPr>
              <w:spacing w:after="0"/>
            </w:pPr>
            <w:r>
              <w:rPr>
                <w:sz w:val="16"/>
              </w:rPr>
              <w:t>Explicitly names the Core Intellectual Substance (method selection and interpretation) and connects rules to it in student-recognizable language.</w:t>
            </w:r>
          </w:p>
        </w:tc>
      </w:tr>
      <w:tr w:rsidR="00680902" w14:paraId="556020A0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808F5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Equity/ethics audit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C7F97" w14:textId="77777777" w:rsidR="00680902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77C81" w14:textId="77777777" w:rsidR="00680902" w:rsidRDefault="00000000">
            <w:pPr>
              <w:spacing w:after="0"/>
            </w:pPr>
            <w:r>
              <w:rPr>
                <w:sz w:val="16"/>
              </w:rPr>
              <w:t>Touches access (no paid tool) and privacy (no private data) but does not visibly address language/disability, verification, or detection, and no single revision is highlighted.</w:t>
            </w:r>
          </w:p>
        </w:tc>
      </w:tr>
      <w:tr w:rsidR="00680902" w14:paraId="195DE33E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08A11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Tone and trust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D9640" w14:textId="77777777" w:rsidR="00680902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9FA8F" w14:textId="77777777" w:rsidR="00680902" w:rsidRDefault="00000000">
            <w:pPr>
              <w:spacing w:after="0"/>
            </w:pPr>
            <w:r>
              <w:rPr>
                <w:sz w:val="16"/>
              </w:rPr>
              <w:t>'Asking is the safe move' is good, but the policy does not tell students what to do AFTER a mistake, which is the help-seeking floor the module emphasizes.</w:t>
            </w:r>
          </w:p>
        </w:tc>
      </w:tr>
    </w:tbl>
    <w:p w14:paraId="41E38A34" w14:textId="77777777" w:rsidR="00680902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Core Intellectual Substance is named precisely and the assignment-level AIAS split is genuinely clear — a student could act on this.</w:t>
      </w:r>
    </w:p>
    <w:p w14:paraId="5139CE12" w14:textId="77777777" w:rsidR="00680902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Add one sentence on the path after a mistake ('if you realize you used AI in a way the assignment did not allow, tell me and we will sort it out — disclosure is always safer than hiding it') and complete the eight-dimension audit so a revision can be highlighted.</w:t>
      </w:r>
    </w:p>
    <w:p w14:paraId="31A378EF" w14:textId="77777777" w:rsidR="00680902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over-score Tone and trust because the policy is collegial. The rubric specifically asks whether it tells students what to do after a mistake — it does not yet.</w:t>
      </w:r>
    </w:p>
    <w:p w14:paraId="67632DFB" w14:textId="77777777" w:rsidR="00680902" w:rsidRDefault="00000000">
      <w:pPr>
        <w:pStyle w:val="Heading1"/>
      </w:pPr>
      <w:r>
        <w:t>Sample B — Writing-intensive</w:t>
      </w:r>
    </w:p>
    <w:p w14:paraId="62E7E91F" w14:textId="77777777" w:rsidR="00680902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Classification:  </w:t>
      </w:r>
      <w:r>
        <w:rPr>
          <w:sz w:val="20"/>
        </w:rPr>
        <w:t>Strong (good but improvable)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680902" w14:paraId="64816235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73C86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9E0F5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7EFA4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680902" w14:paraId="2D98FEE1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A1805E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Policy clarity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66C52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634EC" w14:textId="77777777" w:rsidR="00680902" w:rsidRDefault="00000000">
            <w:pPr>
              <w:spacing w:after="0"/>
            </w:pPr>
            <w:r>
              <w:rPr>
                <w:sz w:val="16"/>
              </w:rPr>
              <w:t>Allowed / prohibited / required, where it varies, and what to do when unsure are all explicit, with a stated default.</w:t>
            </w:r>
          </w:p>
        </w:tc>
      </w:tr>
      <w:tr w:rsidR="00680902" w14:paraId="0DA9C063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6B99B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Learning rationale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B4E2C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29FD1" w14:textId="77777777" w:rsidR="00680902" w:rsidRDefault="00000000">
            <w:pPr>
              <w:spacing w:after="0"/>
            </w:pPr>
            <w:r>
              <w:rPr>
                <w:sz w:val="16"/>
              </w:rPr>
              <w:t>Names the Core Intellectual Substance (the argument and the decisions behind it) and ties rules to learning in plain language.</w:t>
            </w:r>
          </w:p>
        </w:tc>
      </w:tr>
      <w:tr w:rsidR="00680902" w14:paraId="3AB8574E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656EE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Equity/ethics audit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81AE71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E17EA" w14:textId="77777777" w:rsidR="00680902" w:rsidRDefault="00000000">
            <w:pPr>
              <w:spacing w:after="0"/>
            </w:pPr>
            <w:r>
              <w:rPr>
                <w:sz w:val="16"/>
              </w:rPr>
              <w:t>Addresses access (no paid tool implied; free-tier steps elsewhere), language (translation encouraged), privacy (no classmate data), and the documentation cap; pairs with the instructor's eight-dimension audit and a highlighted revision.</w:t>
            </w:r>
          </w:p>
        </w:tc>
      </w:tr>
      <w:tr w:rsidR="00680902" w14:paraId="3CE3A8D6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FA295F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Tone and trust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1F9C7" w14:textId="77777777" w:rsidR="00680902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A82016" w14:textId="77777777" w:rsidR="00680902" w:rsidRDefault="00000000">
            <w:pPr>
              <w:spacing w:after="0"/>
            </w:pPr>
            <w:r>
              <w:rPr>
                <w:sz w:val="16"/>
              </w:rPr>
              <w:t>Invites questions, names the after-a-mistake path, and avoids surveillance-first language; a tired student would read this as developmental, not threatening.</w:t>
            </w:r>
          </w:p>
        </w:tc>
      </w:tr>
    </w:tbl>
    <w:p w14:paraId="04D0E01B" w14:textId="77777777" w:rsidR="00680902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explicit, non-punitive 'if you make a mistake' path turns disclosure into the safe action — exactly what lowers the help-seeking floor.</w:t>
      </w:r>
    </w:p>
    <w:p w14:paraId="5C320E6D" w14:textId="77777777" w:rsidR="00680902" w:rsidRDefault="00000000">
      <w:pPr>
        <w:spacing w:after="40"/>
      </w:pPr>
      <w:r>
        <w:rPr>
          <w:b/>
          <w:color w:val="E74645"/>
          <w:sz w:val="18"/>
        </w:rPr>
        <w:lastRenderedPageBreak/>
        <w:t xml:space="preserve">Highest-priority revision.  </w:t>
      </w:r>
      <w:r>
        <w:rPr>
          <w:sz w:val="18"/>
        </w:rPr>
        <w:t>Add one concrete scenario fragment (e.g., 'Example: using AI to reword your own sentence for clarity is fine; using it to produce the sentence's idea is not') so the boundary is illustrated, not only stated.</w:t>
      </w:r>
    </w:p>
    <w:p w14:paraId="0760424B" w14:textId="77777777" w:rsidR="00680902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think it is 'too soft' and under-score Tone and trust, assuming warmth weakens standards. The standards are explicit and unchanged; the tone only lowers the barrier to asking.</w:t>
      </w:r>
    </w:p>
    <w:p w14:paraId="12DBF0CB" w14:textId="77777777" w:rsidR="00680902" w:rsidRDefault="00000000">
      <w:pPr>
        <w:pStyle w:val="Heading1"/>
      </w:pPr>
      <w:r>
        <w:t>Sample C — Humanities</w:t>
      </w:r>
    </w:p>
    <w:p w14:paraId="1AB16268" w14:textId="77777777" w:rsidR="00680902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Classification:  </w:t>
      </w:r>
      <w:r>
        <w:rPr>
          <w:sz w:val="20"/>
        </w:rPr>
        <w:t>Weak (detection-led, contradictory, inequitable, punitive)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680902" w14:paraId="3E6D49B2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8EE46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9B9A4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383A0" w14:textId="77777777" w:rsidR="0068090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680902" w14:paraId="211C9284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110D4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Policy clarity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F3C5B" w14:textId="77777777" w:rsidR="00680902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B3067" w14:textId="77777777" w:rsidR="00680902" w:rsidRDefault="00000000">
            <w:pPr>
              <w:spacing w:after="0"/>
            </w:pPr>
            <w:r>
              <w:rPr>
                <w:sz w:val="16"/>
              </w:rPr>
              <w:t>Internally contradictory: 'any AI use is plagiarism' but also 'use AI responsibly' and 'purchase a subscription to approved tools.' A student cannot tell what is actually allowed.</w:t>
            </w:r>
          </w:p>
        </w:tc>
      </w:tr>
      <w:tr w:rsidR="00680902" w14:paraId="66D864B5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D9405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Learning rationale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46D77" w14:textId="77777777" w:rsidR="00680902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384C6B" w14:textId="77777777" w:rsidR="00680902" w:rsidRDefault="00000000">
            <w:pPr>
              <w:spacing w:after="0"/>
            </w:pPr>
            <w:r>
              <w:rPr>
                <w:sz w:val="16"/>
              </w:rPr>
              <w:t>No Core Intellectual Substance and no connection to learning; the policy is compliance- and fear-based ('treated as plagiarism,' 'referred to the Dean').</w:t>
            </w:r>
          </w:p>
        </w:tc>
      </w:tr>
      <w:tr w:rsidR="00680902" w14:paraId="77CB0E3D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C6AAB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Equity/ethics audit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4DFB7" w14:textId="77777777" w:rsidR="00680902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F72ECB" w14:textId="77777777" w:rsidR="00680902" w:rsidRDefault="00000000">
            <w:pPr>
              <w:spacing w:after="0"/>
            </w:pPr>
            <w:r>
              <w:rPr>
                <w:sz w:val="16"/>
              </w:rPr>
              <w:t>Fails multiple dimensions at once: requires a paid tool (access), relies on detection that flags multilingual writers (detection bias), and the logging requirement risks privacy.</w:t>
            </w:r>
          </w:p>
        </w:tc>
      </w:tr>
      <w:tr w:rsidR="00680902" w14:paraId="46BCF2EE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E3AF6" w14:textId="77777777" w:rsidR="00680902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Tone and trust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58D280" w14:textId="77777777" w:rsidR="00680902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037E3" w14:textId="77777777" w:rsidR="00680902" w:rsidRDefault="00000000">
            <w:pPr>
              <w:spacing w:after="0"/>
            </w:pPr>
            <w:r>
              <w:rPr>
                <w:sz w:val="16"/>
              </w:rPr>
              <w:t>Punitive and surveillance-first; 'ensure your writing does not resemble AI output' chills help-seeking and threatens exactly the students detection misclassifies.</w:t>
            </w:r>
          </w:p>
        </w:tc>
      </w:tr>
    </w:tbl>
    <w:p w14:paraId="59C06AC7" w14:textId="77777777" w:rsidR="00680902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It does attempt to state a boundary and reference institutional process — the bones of stance and an integrity link exist and could be rebuilt around learning.</w:t>
      </w:r>
    </w:p>
    <w:p w14:paraId="45CD37B9" w14:textId="77777777" w:rsidR="00680902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Highest priority: remove detection as standalone evidence AND the paid-tool requirement in the same pass — together they make the policy both inequitable and unenforceable. Replace with a learning rationale, course-designed evidence, and a safe disclosure path.</w:t>
      </w:r>
    </w:p>
    <w:p w14:paraId="6CDF8F78" w14:textId="77777777" w:rsidR="00680902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rate Policy clarity too high because it 'sounds firm and specific.' Firmness is not clarity: the policy contradicts itself (ban vs. buy-a-subscription) and leaves students guessing. This is the set's clearest teaching object for detection-led failure.</w:t>
      </w:r>
    </w:p>
    <w:sectPr w:rsidR="00680902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B45D" w14:textId="77777777" w:rsidR="001867EA" w:rsidRDefault="001867EA">
      <w:pPr>
        <w:spacing w:after="0" w:line="240" w:lineRule="auto"/>
      </w:pPr>
      <w:r>
        <w:separator/>
      </w:r>
    </w:p>
  </w:endnote>
  <w:endnote w:type="continuationSeparator" w:id="0">
    <w:p w14:paraId="59C01B5F" w14:textId="77777777" w:rsidR="001867EA" w:rsidRDefault="0018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639D" w14:textId="77777777" w:rsidR="00680902" w:rsidRDefault="00000000">
    <w:pPr>
      <w:pStyle w:val="Footer"/>
    </w:pPr>
    <w:r>
      <w:rPr>
        <w:color w:val="7C7B7C"/>
        <w:sz w:val="15"/>
      </w:rPr>
      <w:t>Teaching with AI · Module 5 · Policy Samples — STEWARD KEY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5B3450">
      <w:rPr>
        <w:color w:val="7C7B7C"/>
        <w:sz w:val="15"/>
      </w:rPr>
      <w:fldChar w:fldCharType="separate"/>
    </w:r>
    <w:r w:rsidR="005B3450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5B3450">
      <w:rPr>
        <w:color w:val="7C7B7C"/>
        <w:sz w:val="15"/>
      </w:rPr>
      <w:fldChar w:fldCharType="separate"/>
    </w:r>
    <w:r w:rsidR="005B3450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3674" w14:textId="77777777" w:rsidR="001867EA" w:rsidRDefault="001867EA">
      <w:pPr>
        <w:spacing w:after="0" w:line="240" w:lineRule="auto"/>
      </w:pPr>
      <w:r>
        <w:separator/>
      </w:r>
    </w:p>
  </w:footnote>
  <w:footnote w:type="continuationSeparator" w:id="0">
    <w:p w14:paraId="16995BC4" w14:textId="77777777" w:rsidR="001867EA" w:rsidRDefault="00186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632616">
    <w:abstractNumId w:val="8"/>
  </w:num>
  <w:num w:numId="2" w16cid:durableId="1968507690">
    <w:abstractNumId w:val="6"/>
  </w:num>
  <w:num w:numId="3" w16cid:durableId="1324429239">
    <w:abstractNumId w:val="5"/>
  </w:num>
  <w:num w:numId="4" w16cid:durableId="1455976390">
    <w:abstractNumId w:val="4"/>
  </w:num>
  <w:num w:numId="5" w16cid:durableId="1066146286">
    <w:abstractNumId w:val="7"/>
  </w:num>
  <w:num w:numId="6" w16cid:durableId="1718698551">
    <w:abstractNumId w:val="3"/>
  </w:num>
  <w:num w:numId="7" w16cid:durableId="1394308149">
    <w:abstractNumId w:val="2"/>
  </w:num>
  <w:num w:numId="8" w16cid:durableId="430977209">
    <w:abstractNumId w:val="1"/>
  </w:num>
  <w:num w:numId="9" w16cid:durableId="109690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67EA"/>
    <w:rsid w:val="0029639D"/>
    <w:rsid w:val="00326F90"/>
    <w:rsid w:val="005B3450"/>
    <w:rsid w:val="00680902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7F262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49aaa02c-f45a-4535-9a3e-5415509a30e9</vt:lpwstr>
  </property>
</Properties>
</file>