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55E3" w14:textId="77777777" w:rsidR="00D819BE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</w:p>
    <w:p w14:paraId="6EA39ABD" w14:textId="2CDC969D" w:rsidR="00D819BE" w:rsidRDefault="00000000">
      <w:pPr>
        <w:spacing w:before="40" w:after="20"/>
      </w:pPr>
      <w:r>
        <w:rPr>
          <w:rFonts w:ascii="Aptos Display" w:hAnsi="Aptos Display"/>
          <w:b/>
          <w:color w:val="3B2360"/>
          <w:sz w:val="36"/>
        </w:rPr>
        <w:t>Course-wide — Capability Drift Bulletin (TEMPLATE)</w:t>
      </w:r>
      <w:r w:rsidR="004D5FC7">
        <w:rPr>
          <w:rFonts w:ascii="Aptos Display" w:hAnsi="Aptos Display"/>
          <w:b/>
          <w:color w:val="3B2360"/>
          <w:sz w:val="36"/>
        </w:rPr>
        <w:t xml:space="preserve"> </w:t>
      </w:r>
    </w:p>
    <w:p w14:paraId="1574241F" w14:textId="77777777" w:rsidR="00D819BE" w:rsidRDefault="00D819BE">
      <w:pPr>
        <w:pBdr>
          <w:bottom w:val="single" w:sz="24" w:space="1" w:color="FFC222"/>
        </w:pBdr>
      </w:pPr>
    </w:p>
    <w:p w14:paraId="239A7CA0" w14:textId="77777777" w:rsidR="00D819BE" w:rsidRDefault="00000000">
      <w:r>
        <w:rPr>
          <w:i/>
          <w:color w:val="7C7B7C"/>
          <w:sz w:val="21"/>
        </w:rPr>
        <w:t>An annual update: what changed in AI capability, which claims need refreshing, and what remains stable.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3312"/>
        <w:gridCol w:w="6048"/>
      </w:tblGrid>
      <w:tr w:rsidR="00D819BE" w14:paraId="641E6E5A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ABC4E9" w14:textId="77777777" w:rsidR="00D819BE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Prepared by (course steward)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E2716" w14:textId="77777777" w:rsidR="00D819BE" w:rsidRDefault="00000000">
            <w:pPr>
              <w:spacing w:after="20"/>
            </w:pPr>
            <w:r>
              <w:rPr>
                <w:sz w:val="19"/>
              </w:rPr>
              <w:t>______________________________</w:t>
            </w:r>
          </w:p>
        </w:tc>
      </w:tr>
      <w:tr w:rsidR="00D819BE" w14:paraId="1734118B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7C5A2B" w14:textId="77777777" w:rsidR="00D819BE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Course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9C1DE8" w14:textId="77777777" w:rsidR="00D819BE" w:rsidRDefault="00000000">
            <w:pPr>
              <w:spacing w:after="20"/>
            </w:pPr>
            <w:r>
              <w:rPr>
                <w:sz w:val="19"/>
              </w:rPr>
              <w:t>Teaching with Artificial Intelligence (Modules 1–6)</w:t>
            </w:r>
          </w:p>
        </w:tc>
      </w:tr>
      <w:tr w:rsidR="00D819BE" w14:paraId="0574FCD0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91C72E" w14:textId="77777777" w:rsidR="00D819BE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Cadence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306B4" w14:textId="77777777" w:rsidR="00D819BE" w:rsidRDefault="00000000">
            <w:pPr>
              <w:spacing w:after="20"/>
            </w:pPr>
            <w:r>
              <w:rPr>
                <w:sz w:val="19"/>
              </w:rPr>
              <w:t>Annual — published for all participants</w:t>
            </w:r>
          </w:p>
        </w:tc>
      </w:tr>
      <w:tr w:rsidR="00D819BE" w14:paraId="5F76DDF0" w14:textId="77777777">
        <w:tc>
          <w:tcPr>
            <w:tcW w:w="3312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36DBC" w14:textId="77777777" w:rsidR="00D819BE" w:rsidRDefault="00000000">
            <w:pPr>
              <w:spacing w:after="20"/>
            </w:pPr>
            <w:r>
              <w:rPr>
                <w:b/>
                <w:color w:val="3B2360"/>
                <w:sz w:val="19"/>
              </w:rPr>
              <w:t>Audience</w:t>
            </w:r>
          </w:p>
        </w:tc>
        <w:tc>
          <w:tcPr>
            <w:tcW w:w="604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65ABA7" w14:textId="77777777" w:rsidR="00D819BE" w:rsidRDefault="00000000">
            <w:pPr>
              <w:spacing w:after="20"/>
            </w:pPr>
            <w:r>
              <w:rPr>
                <w:sz w:val="19"/>
              </w:rPr>
              <w:t>Course participants and future stewards</w:t>
            </w:r>
          </w:p>
        </w:tc>
      </w:tr>
    </w:tbl>
    <w:p w14:paraId="6E2D29D5" w14:textId="77777777" w:rsidR="00D819BE" w:rsidRDefault="00000000">
      <w:pPr>
        <w:pBdr>
          <w:left w:val="single" w:sz="12" w:space="4" w:color="FFC222"/>
        </w:pBdr>
        <w:shd w:val="clear" w:color="auto" w:fill="FFF4D6"/>
        <w:spacing w:before="80" w:after="160"/>
      </w:pPr>
      <w:r>
        <w:rPr>
          <w:b/>
          <w:color w:val="3B2360"/>
          <w:sz w:val="19"/>
        </w:rPr>
        <w:t xml:space="preserve">Carry-forward  </w:t>
      </w:r>
      <w:r>
        <w:rPr>
          <w:sz w:val="19"/>
        </w:rPr>
        <w:t>The steward completes this annually and publishes it so participants can run their Stale Example Audits efficiently. Each field below is a prompt for the steward to fill in for the current release window.</w:t>
      </w:r>
    </w:p>
    <w:tbl>
      <w:tblPr>
        <w:tblW w:w="0" w:type="auto"/>
        <w:tblBorders>
          <w:top w:val="single" w:sz="4" w:space="0" w:color="D8D3E2"/>
          <w:left w:val="single" w:sz="4" w:space="0" w:color="D8D3E2"/>
          <w:bottom w:val="single" w:sz="4" w:space="0" w:color="D8D3E2"/>
          <w:right w:val="single" w:sz="4" w:space="0" w:color="D8D3E2"/>
          <w:insideH w:val="single" w:sz="4" w:space="0" w:color="D8D3E2"/>
          <w:insideV w:val="single" w:sz="4" w:space="0" w:color="D8D3E2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6480"/>
      </w:tblGrid>
      <w:tr w:rsidR="00D819BE" w14:paraId="39123064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AAD4ED" w14:textId="77777777" w:rsidR="00D819BE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Release date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B76E61" w14:textId="77777777" w:rsidR="00D819BE" w:rsidRDefault="00000000">
            <w:pPr>
              <w:spacing w:after="0"/>
            </w:pPr>
            <w:r>
              <w:rPr>
                <w:sz w:val="19"/>
              </w:rPr>
              <w:t>____________________</w:t>
            </w:r>
          </w:p>
        </w:tc>
      </w:tr>
      <w:tr w:rsidR="00D819BE" w14:paraId="25BE7AE4" w14:textId="77777777">
        <w:tc>
          <w:tcPr>
            <w:tcW w:w="2880" w:type="dxa"/>
            <w:shd w:val="clear" w:color="auto" w:fill="ECE7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74C2A" w14:textId="77777777" w:rsidR="00D819BE" w:rsidRDefault="00000000">
            <w:pPr>
              <w:spacing w:after="0"/>
            </w:pPr>
            <w:r>
              <w:rPr>
                <w:b/>
                <w:color w:val="3B2360"/>
                <w:sz w:val="19"/>
              </w:rPr>
              <w:t>Review window covered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1A6F3" w14:textId="77777777" w:rsidR="00D819BE" w:rsidRDefault="00000000">
            <w:pPr>
              <w:spacing w:after="0"/>
            </w:pPr>
            <w:r>
              <w:rPr>
                <w:sz w:val="19"/>
              </w:rPr>
              <w:t>____________________</w:t>
            </w:r>
          </w:p>
        </w:tc>
      </w:tr>
    </w:tbl>
    <w:p w14:paraId="177D42AA" w14:textId="77777777" w:rsidR="00D819BE" w:rsidRDefault="00000000">
      <w:pPr>
        <w:pStyle w:val="Heading2"/>
        <w:pBdr>
          <w:left w:val="single" w:sz="22" w:space="6" w:color="3B2360"/>
        </w:pBdr>
      </w:pPr>
      <w:r>
        <w:t>What changed in AI capability</w:t>
      </w:r>
    </w:p>
    <w:p w14:paraId="3B733253" w14:textId="77777777" w:rsidR="00D819BE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4D5E6754" w14:textId="77777777" w:rsidR="00D819BE" w:rsidRDefault="00000000">
      <w:pPr>
        <w:pStyle w:val="Heading2"/>
        <w:pBdr>
          <w:left w:val="single" w:sz="22" w:space="6" w:color="3B2360"/>
        </w:pBdr>
      </w:pPr>
      <w:r>
        <w:t>Which course capability claims or vintage stamps need refresh</w:t>
      </w:r>
    </w:p>
    <w:p w14:paraId="39AEDECD" w14:textId="77777777" w:rsidR="00D819BE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04A63DC9" w14:textId="77777777" w:rsidR="00D819BE" w:rsidRDefault="00000000">
      <w:pPr>
        <w:pStyle w:val="Heading2"/>
        <w:pBdr>
          <w:left w:val="single" w:sz="22" w:space="6" w:color="3B2360"/>
        </w:pBdr>
      </w:pPr>
      <w:r>
        <w:t>What institutional policy / privacy / security / accessibility changes matter</w:t>
      </w:r>
    </w:p>
    <w:p w14:paraId="789CFD4A" w14:textId="77777777" w:rsidR="00D819BE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39AE05B5" w14:textId="77777777" w:rsidR="00D819BE" w:rsidRDefault="00000000">
      <w:pPr>
        <w:pStyle w:val="Heading2"/>
        <w:pBdr>
          <w:left w:val="single" w:sz="22" w:space="6" w:color="3B2360"/>
        </w:pBdr>
      </w:pPr>
      <w:r>
        <w:lastRenderedPageBreak/>
        <w:t>Which examples should be replaced</w:t>
      </w:r>
    </w:p>
    <w:p w14:paraId="641DB41D" w14:textId="77777777" w:rsidR="00D819BE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p w14:paraId="6293A1B0" w14:textId="77777777" w:rsidR="00D819BE" w:rsidRDefault="00000000">
      <w:pPr>
        <w:pStyle w:val="Heading2"/>
        <w:pBdr>
          <w:left w:val="single" w:sz="22" w:space="6" w:color="3B2360"/>
        </w:pBdr>
      </w:pPr>
      <w:r>
        <w:t>Which prompts require boundary retesting</w:t>
      </w:r>
    </w:p>
    <w:p w14:paraId="54AEBF05" w14:textId="77777777" w:rsidR="00D819BE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sz w:val="20"/>
        </w:rPr>
        <w:t>Especially the AI Critical-Friend prompts (Modules 3, 4, 5). Re-verify that the boundary holds against the institution's available models before republishing.</w:t>
      </w:r>
    </w:p>
    <w:p w14:paraId="4EE2F3BD" w14:textId="77777777" w:rsidR="00D819BE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73AD7A17" w14:textId="77777777" w:rsidR="00D819BE" w:rsidRDefault="00000000">
      <w:pPr>
        <w:pStyle w:val="Heading2"/>
        <w:pBdr>
          <w:left w:val="single" w:sz="22" w:space="6" w:color="3B2360"/>
        </w:pBdr>
      </w:pPr>
      <w:r>
        <w:t>What remains stable</w:t>
      </w:r>
    </w:p>
    <w:p w14:paraId="6131BBCA" w14:textId="77777777" w:rsidR="00D819BE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</w:p>
    <w:p w14:paraId="4BFE22E7" w14:textId="77777777" w:rsidR="00D819BE" w:rsidRDefault="00000000">
      <w:pPr>
        <w:pStyle w:val="Heading2"/>
        <w:pBdr>
          <w:left w:val="single" w:sz="22" w:space="6" w:color="3B2360"/>
        </w:pBdr>
      </w:pPr>
      <w:r>
        <w:t>Recommended small actions, by module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7488"/>
      </w:tblGrid>
      <w:tr w:rsidR="00D819BE" w14:paraId="408182C1" w14:textId="77777777">
        <w:trPr>
          <w:tblHeader/>
        </w:trPr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DCEAF" w14:textId="77777777" w:rsidR="00D819BE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Module</w:t>
            </w:r>
          </w:p>
        </w:tc>
        <w:tc>
          <w:tcPr>
            <w:tcW w:w="748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3EF674" w14:textId="77777777" w:rsidR="00D819BE" w:rsidRDefault="00000000">
            <w:pPr>
              <w:spacing w:after="0"/>
            </w:pPr>
            <w:r>
              <w:rPr>
                <w:b/>
                <w:color w:val="FFFFFF"/>
                <w:sz w:val="18"/>
              </w:rPr>
              <w:t>Recommended small action</w:t>
            </w:r>
          </w:p>
        </w:tc>
      </w:tr>
      <w:tr w:rsidR="00D819BE" w14:paraId="087936A6" w14:textId="77777777"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1EBF2" w14:textId="77777777" w:rsidR="00D819BE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Module 1</w:t>
            </w:r>
          </w:p>
        </w:tc>
        <w:tc>
          <w:tcPr>
            <w:tcW w:w="748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4587D7" w14:textId="77777777" w:rsidR="00D819BE" w:rsidRDefault="00D819BE">
            <w:pPr>
              <w:spacing w:after="0"/>
            </w:pPr>
          </w:p>
        </w:tc>
      </w:tr>
      <w:tr w:rsidR="00D819BE" w14:paraId="3DDD51E0" w14:textId="77777777">
        <w:tc>
          <w:tcPr>
            <w:tcW w:w="187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32353B" w14:textId="77777777" w:rsidR="00D819BE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Module 2</w:t>
            </w:r>
          </w:p>
        </w:tc>
        <w:tc>
          <w:tcPr>
            <w:tcW w:w="748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30D160" w14:textId="77777777" w:rsidR="00D819BE" w:rsidRDefault="00D819BE">
            <w:pPr>
              <w:spacing w:after="0"/>
            </w:pPr>
          </w:p>
        </w:tc>
      </w:tr>
      <w:tr w:rsidR="00D819BE" w14:paraId="1FF95AE6" w14:textId="77777777"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ADDE8" w14:textId="77777777" w:rsidR="00D819BE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Module 3</w:t>
            </w:r>
          </w:p>
        </w:tc>
        <w:tc>
          <w:tcPr>
            <w:tcW w:w="748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FFDD3" w14:textId="77777777" w:rsidR="00D819BE" w:rsidRDefault="00D819BE">
            <w:pPr>
              <w:spacing w:after="0"/>
            </w:pPr>
          </w:p>
        </w:tc>
      </w:tr>
      <w:tr w:rsidR="00D819BE" w14:paraId="6AD50137" w14:textId="77777777">
        <w:tc>
          <w:tcPr>
            <w:tcW w:w="187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0FBD4" w14:textId="77777777" w:rsidR="00D819BE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Module 4</w:t>
            </w:r>
          </w:p>
        </w:tc>
        <w:tc>
          <w:tcPr>
            <w:tcW w:w="748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69B86D" w14:textId="77777777" w:rsidR="00D819BE" w:rsidRDefault="00D819BE">
            <w:pPr>
              <w:spacing w:after="0"/>
            </w:pPr>
          </w:p>
        </w:tc>
      </w:tr>
      <w:tr w:rsidR="00D819BE" w14:paraId="29BABFD5" w14:textId="77777777"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C9019" w14:textId="77777777" w:rsidR="00D819BE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Module 5</w:t>
            </w:r>
          </w:p>
        </w:tc>
        <w:tc>
          <w:tcPr>
            <w:tcW w:w="748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0BEF5" w14:textId="77777777" w:rsidR="00D819BE" w:rsidRDefault="00D819BE">
            <w:pPr>
              <w:spacing w:after="0"/>
            </w:pPr>
          </w:p>
        </w:tc>
      </w:tr>
      <w:tr w:rsidR="00D819BE" w14:paraId="494F20AA" w14:textId="77777777">
        <w:tc>
          <w:tcPr>
            <w:tcW w:w="187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E078C" w14:textId="77777777" w:rsidR="00D819BE" w:rsidRDefault="00000000">
            <w:pPr>
              <w:spacing w:after="0"/>
            </w:pPr>
            <w:r>
              <w:rPr>
                <w:b/>
                <w:color w:val="3B2360"/>
                <w:sz w:val="18"/>
              </w:rPr>
              <w:t>Module 6</w:t>
            </w:r>
          </w:p>
        </w:tc>
        <w:tc>
          <w:tcPr>
            <w:tcW w:w="748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547667" w14:textId="77777777" w:rsidR="00D819BE" w:rsidRDefault="00D819BE">
            <w:pPr>
              <w:spacing w:after="0"/>
            </w:pPr>
          </w:p>
        </w:tc>
      </w:tr>
    </w:tbl>
    <w:p w14:paraId="7BA4EC07" w14:textId="77777777" w:rsidR="00D819BE" w:rsidRDefault="00000000">
      <w:pPr>
        <w:pStyle w:val="Heading2"/>
        <w:pBdr>
          <w:left w:val="single" w:sz="22" w:space="6" w:color="3B2360"/>
        </w:pBdr>
      </w:pPr>
      <w:r>
        <w:t>Source / evidence list</w:t>
      </w:r>
    </w:p>
    <w:p w14:paraId="00FFB352" w14:textId="77777777" w:rsidR="00D819BE" w:rsidRDefault="00000000">
      <w:pPr>
        <w:pBdr>
          <w:top w:val="single" w:sz="8" w:space="6" w:color="B9B3C9"/>
          <w:left w:val="single" w:sz="8" w:space="6" w:color="B9B3C9"/>
          <w:bottom w:val="single" w:sz="8" w:space="6" w:color="B9B3C9"/>
          <w:right w:val="single" w:sz="8" w:space="6" w:color="B9B3C9"/>
        </w:pBdr>
        <w:shd w:val="clear" w:color="auto" w:fill="FCFCFD"/>
        <w:spacing w:before="20" w:line="384" w:lineRule="auto"/>
      </w:pPr>
      <w:r>
        <w:rPr>
          <w:sz w:val="21"/>
        </w:rPr>
        <w:t xml:space="preserve"> </w:t>
      </w:r>
      <w:r>
        <w:rPr>
          <w:sz w:val="21"/>
        </w:rPr>
        <w:br/>
        <w:t xml:space="preserve"> </w:t>
      </w:r>
      <w:r>
        <w:rPr>
          <w:sz w:val="21"/>
        </w:rPr>
        <w:br/>
        <w:t xml:space="preserve"> </w:t>
      </w:r>
    </w:p>
    <w:sectPr w:rsidR="00D819BE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FC1E2" w14:textId="77777777" w:rsidR="001D3F52" w:rsidRDefault="001D3F52">
      <w:pPr>
        <w:spacing w:after="0" w:line="240" w:lineRule="auto"/>
      </w:pPr>
      <w:r>
        <w:separator/>
      </w:r>
    </w:p>
  </w:endnote>
  <w:endnote w:type="continuationSeparator" w:id="0">
    <w:p w14:paraId="69EEED12" w14:textId="77777777" w:rsidR="001D3F52" w:rsidRDefault="001D3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5121" w14:textId="225E0CE0" w:rsidR="00D819BE" w:rsidRDefault="00000000">
    <w:pPr>
      <w:pStyle w:val="Footer"/>
    </w:pPr>
    <w:r>
      <w:rPr>
        <w:color w:val="7C7B7C"/>
        <w:sz w:val="15"/>
      </w:rPr>
      <w:t>Teaching with AI · Capability Drift Bulletin TEMPLATE | Steward-facing annual update | Source: Lecture 6.3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4D5FC7">
      <w:rPr>
        <w:color w:val="7C7B7C"/>
        <w:sz w:val="15"/>
      </w:rPr>
      <w:fldChar w:fldCharType="separate"/>
    </w:r>
    <w:r w:rsidR="004D5FC7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4D5FC7">
      <w:rPr>
        <w:color w:val="7C7B7C"/>
        <w:sz w:val="15"/>
      </w:rPr>
      <w:fldChar w:fldCharType="separate"/>
    </w:r>
    <w:r w:rsidR="004D5FC7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162D" w14:textId="77777777" w:rsidR="001D3F52" w:rsidRDefault="001D3F52">
      <w:pPr>
        <w:spacing w:after="0" w:line="240" w:lineRule="auto"/>
      </w:pPr>
      <w:r>
        <w:separator/>
      </w:r>
    </w:p>
  </w:footnote>
  <w:footnote w:type="continuationSeparator" w:id="0">
    <w:p w14:paraId="7E7C8FC7" w14:textId="77777777" w:rsidR="001D3F52" w:rsidRDefault="001D3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387324">
    <w:abstractNumId w:val="8"/>
  </w:num>
  <w:num w:numId="2" w16cid:durableId="223220981">
    <w:abstractNumId w:val="6"/>
  </w:num>
  <w:num w:numId="3" w16cid:durableId="1706713934">
    <w:abstractNumId w:val="5"/>
  </w:num>
  <w:num w:numId="4" w16cid:durableId="1147436810">
    <w:abstractNumId w:val="4"/>
  </w:num>
  <w:num w:numId="5" w16cid:durableId="1817334918">
    <w:abstractNumId w:val="7"/>
  </w:num>
  <w:num w:numId="6" w16cid:durableId="1899706588">
    <w:abstractNumId w:val="3"/>
  </w:num>
  <w:num w:numId="7" w16cid:durableId="495222495">
    <w:abstractNumId w:val="2"/>
  </w:num>
  <w:num w:numId="8" w16cid:durableId="299774297">
    <w:abstractNumId w:val="1"/>
  </w:num>
  <w:num w:numId="9" w16cid:durableId="152667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3F52"/>
    <w:rsid w:val="0029639D"/>
    <w:rsid w:val="00326F90"/>
    <w:rsid w:val="004D5FC7"/>
    <w:rsid w:val="00AA1D8D"/>
    <w:rsid w:val="00B47730"/>
    <w:rsid w:val="00CB0664"/>
    <w:rsid w:val="00CC22A7"/>
    <w:rsid w:val="00D819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A1273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eaaa6a91-7db3-440a-9796-56d390339ccb</vt:lpwstr>
  </property>
</Properties>
</file>