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D2BB" w14:textId="77777777" w:rsidR="00C63D9B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EXAMPLE</w:t>
      </w:r>
    </w:p>
    <w:p w14:paraId="7BE12400" w14:textId="6A94E02A" w:rsidR="00C63D9B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Completed Example Portfolio</w:t>
      </w:r>
      <w:r w:rsidR="00A3510F">
        <w:rPr>
          <w:rFonts w:ascii="Aptos Display" w:hAnsi="Aptos Display"/>
          <w:b/>
          <w:color w:val="3B2360"/>
          <w:sz w:val="36"/>
        </w:rPr>
        <w:t xml:space="preserve"> </w:t>
      </w:r>
    </w:p>
    <w:p w14:paraId="072F0C90" w14:textId="77777777" w:rsidR="00C63D9B" w:rsidRDefault="00C63D9B">
      <w:pPr>
        <w:pBdr>
          <w:bottom w:val="single" w:sz="24" w:space="1" w:color="FFC222"/>
        </w:pBdr>
      </w:pPr>
    </w:p>
    <w:p w14:paraId="3301ADD4" w14:textId="77777777" w:rsidR="00C63D9B" w:rsidRDefault="00000000">
      <w:pPr>
        <w:spacing w:after="160"/>
      </w:pPr>
      <w:r>
        <w:rPr>
          <w:i/>
          <w:color w:val="7C7B7C"/>
          <w:sz w:val="21"/>
        </w:rPr>
        <w:t>A coherent worked example using the Synthetic Writing-Intensive Course (Composition 101). The six artifacts tell ONE consistent story about outcomes, AIAS choices, assignment design, and policy — they are not six unrelated examples. Use it to see what “teaching-ready” looks like.</w:t>
      </w:r>
    </w:p>
    <w:p w14:paraId="62767CB9" w14:textId="77777777" w:rsidR="00C63D9B" w:rsidRDefault="00000000">
      <w:pPr>
        <w:pStyle w:val="Heading1"/>
      </w:pPr>
      <w:r>
        <w:t>Cover memo</w:t>
      </w:r>
    </w:p>
    <w:tbl>
      <w:tblPr>
        <w:tblW w:w="0" w:type="auto"/>
        <w:tblBorders>
          <w:top w:val="single" w:sz="4" w:space="0" w:color="D8D3E2"/>
          <w:left w:val="single" w:sz="4" w:space="0" w:color="D8D3E2"/>
          <w:bottom w:val="single" w:sz="4" w:space="0" w:color="D8D3E2"/>
          <w:right w:val="single" w:sz="4" w:space="0" w:color="D8D3E2"/>
          <w:insideH w:val="single" w:sz="4" w:space="0" w:color="D8D3E2"/>
          <w:insideV w:val="single" w:sz="4" w:space="0" w:color="D8D3E2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C63D9B" w14:paraId="34020835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9BB5D2" w14:textId="77777777" w:rsidR="00C63D9B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Course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9B39B7" w14:textId="77777777" w:rsidR="00C63D9B" w:rsidRDefault="00000000">
            <w:pPr>
              <w:spacing w:after="0"/>
            </w:pPr>
            <w:r>
              <w:rPr>
                <w:sz w:val="19"/>
              </w:rPr>
              <w:t>WRIT 101 — Composition 101 (first-year, ~22 students)</w:t>
            </w:r>
          </w:p>
        </w:tc>
      </w:tr>
      <w:tr w:rsidR="00C63D9B" w14:paraId="1A6B1715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01B437" w14:textId="77777777" w:rsidR="00C63D9B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Redesigned assignment + AIAS level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6B8F73" w14:textId="77777777" w:rsidR="00C63D9B" w:rsidRDefault="00000000">
            <w:pPr>
              <w:spacing w:after="0"/>
            </w:pPr>
            <w:r>
              <w:rPr>
                <w:sz w:val="19"/>
              </w:rPr>
              <w:t>Researched Argument Essay; Level 1 claim-drafting, Level 2 brainstorming, Collaborator at revision</w:t>
            </w:r>
          </w:p>
        </w:tc>
      </w:tr>
      <w:tr w:rsidR="00C63D9B" w14:paraId="77C24DD1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612E1D" w14:textId="77777777" w:rsidR="00C63D9B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Most important equity safeguard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32CBD4" w14:textId="77777777" w:rsidR="00C63D9B" w:rsidRDefault="00000000">
            <w:pPr>
              <w:spacing w:after="0"/>
            </w:pPr>
            <w:r>
              <w:rPr>
                <w:sz w:val="19"/>
              </w:rPr>
              <w:t>Free-tier path + encouraged feedback translation; plain-language source summaries for non-users</w:t>
            </w:r>
          </w:p>
        </w:tc>
      </w:tr>
      <w:tr w:rsidR="00C63D9B" w14:paraId="64021D8F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3047E7" w14:textId="77777777" w:rsidR="00C63D9B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Most fragile element under drift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436838" w14:textId="77777777" w:rsidR="00C63D9B" w:rsidRDefault="00000000">
            <w:pPr>
              <w:spacing w:after="0"/>
            </w:pPr>
            <w:r>
              <w:rPr>
                <w:sz w:val="19"/>
              </w:rPr>
              <w:t>Any sentence describing what a current model “can” draft</w:t>
            </w:r>
          </w:p>
        </w:tc>
      </w:tr>
      <w:tr w:rsidR="00C63D9B" w14:paraId="1F113BAD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34E279" w14:textId="77777777" w:rsidR="00C63D9B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Owner / Term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E10889" w14:textId="77777777" w:rsidR="00C63D9B" w:rsidRDefault="00000000">
            <w:pPr>
              <w:spacing w:after="0"/>
            </w:pPr>
            <w:r>
              <w:rPr>
                <w:sz w:val="19"/>
              </w:rPr>
              <w:t>Instructor of record / next Fall</w:t>
            </w:r>
          </w:p>
        </w:tc>
      </w:tr>
      <w:tr w:rsidR="00C63D9B" w14:paraId="09274603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2B0F65" w14:textId="77777777" w:rsidR="00C63D9B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Last reviewed / Next review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FA94B2" w14:textId="77777777" w:rsidR="00C63D9B" w:rsidRDefault="00000000">
            <w:pPr>
              <w:spacing w:after="0"/>
            </w:pPr>
            <w:r>
              <w:rPr>
                <w:sz w:val="19"/>
              </w:rPr>
              <w:t>This term / within six months or on two triggers</w:t>
            </w:r>
          </w:p>
        </w:tc>
      </w:tr>
    </w:tbl>
    <w:p w14:paraId="42B5904B" w14:textId="77777777" w:rsidR="00C63D9B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This packet redesigns the researched argument essay so the learning it certifies — forming a claim and making a visible revision decision — stays trustworthy whether or not a student uses AI. The claim is drafted independently (Level 1); brainstorming is Level 2; AI acts as a draft-first Collaborator at revision. The one process element is a short revision plan. The policy names what students must own and makes disclosure safe. The most fragile part is any capability claim, which the Six-Month Plan audits.</w:t>
      </w:r>
    </w:p>
    <w:p w14:paraId="4A6D77B8" w14:textId="77777777" w:rsidR="00C63D9B" w:rsidRDefault="00000000">
      <w:pPr>
        <w:pStyle w:val="Heading1"/>
      </w:pPr>
      <w:r>
        <w:t>Student-facing layer</w:t>
      </w:r>
    </w:p>
    <w:p w14:paraId="6496ABF4" w14:textId="77777777" w:rsidR="00C63D9B" w:rsidRDefault="00000000">
      <w:pPr>
        <w:pStyle w:val="Heading3"/>
      </w:pPr>
      <w:r>
        <w:t>1 · Redesigned Assignment (excerpt)</w:t>
      </w:r>
    </w:p>
    <w:p w14:paraId="034F8EE1" w14:textId="77777777" w:rsidR="00C63D9B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Purpose: develop an arguable claim and make a visible, defensible revision decision after feedback. Task: draft a claim independently; receive feedback; submit a one-paragraph revision plan naming one change you will make and one piece of feedback you will NOT act on, with reasons; submit the revised 5–6 page essay. AI Use: brainstorming Level 2 (note in one line); claim-drafting Level 1; translation and source-simplification encouraged; generating the claim or revision plan prohibited. One process-evidence element: the revision plan (student ~15 min; faculty ~6 min). Tripwire: if a tool produces your claim before you draft it, note it — documentation, not penalty.</w:t>
      </w:r>
    </w:p>
    <w:p w14:paraId="1E28FC0C" w14:textId="77777777" w:rsidR="00C63D9B" w:rsidRDefault="00000000">
      <w:pPr>
        <w:pStyle w:val="Heading3"/>
      </w:pPr>
      <w:r>
        <w:t>2 · Syllabus AI Policy (excerpt)</w:t>
      </w:r>
    </w:p>
    <w:p w14:paraId="255A1595" w14:textId="77777777" w:rsidR="00C63D9B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What must be yours: the argument and the decisions behind it. You may use AI to brainstorm topics, translate or simplify a hard source, or put my feedback into your home language; you may not have AI write your claim, draft, or revision plan. Document any use in one or two sentences. Do not paste classmates' writing or private information into a tool. Questions are always welcome. If you make a mistake, tell me — disclosure is a conversation, never a trap. No paid tool is required.</w:t>
      </w:r>
    </w:p>
    <w:p w14:paraId="0BFAA89C" w14:textId="77777777" w:rsidR="00C63D9B" w:rsidRDefault="00000000">
      <w:pPr>
        <w:pStyle w:val="Heading3"/>
      </w:pPr>
      <w:r>
        <w:lastRenderedPageBreak/>
        <w:t>3 · First-Week Touchpoint</w:t>
      </w:r>
    </w:p>
    <w:p w14:paraId="2A2313FB" w14:textId="77777777" w:rsidR="00C63D9B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A five-item scenario quiz (with a “Not enough information” option and a one-sentence rationale) that lets students practice interpreting the policy before any consequences attach.</w:t>
      </w:r>
    </w:p>
    <w:p w14:paraId="1EC25D93" w14:textId="77777777" w:rsidR="00C63D9B" w:rsidRDefault="00000000">
      <w:pPr>
        <w:pStyle w:val="Heading1"/>
      </w:pPr>
      <w:r>
        <w:t>Instructor-facing layer</w:t>
      </w:r>
    </w:p>
    <w:p w14:paraId="218C9EA1" w14:textId="77777777" w:rsidR="00C63D9B" w:rsidRDefault="00000000">
      <w:pPr>
        <w:pStyle w:val="Heading3"/>
      </w:pPr>
      <w:r>
        <w:t>4 · Discipline Statement (excerpt)</w:t>
      </w:r>
    </w:p>
    <w:p w14:paraId="2AAE523E" w14:textId="77777777" w:rsidR="00C63D9B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AI literacy in first-year writing is the capacity to use a model, question it, and decide when to keep it out. The course certifies forming and revising an arguable claim. Equity concern carried forward: protect multilingual writers' access without letting AI draft the argument.</w:t>
      </w:r>
    </w:p>
    <w:p w14:paraId="7C95E07F" w14:textId="77777777" w:rsidR="00C63D9B" w:rsidRDefault="00000000">
      <w:pPr>
        <w:pStyle w:val="Heading3"/>
      </w:pPr>
      <w:r>
        <w:t>5 · Skeptic's Charter + response</w:t>
      </w:r>
    </w:p>
    <w:p w14:paraId="1CD26F62" w14:textId="77777777" w:rsidR="00C63D9B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Charter (Module 1): AI must not damage students' ownership of an argument or their willingness to ask for help. Response: the course honored this by making the revision decision the evidence and disclosure safe; it challenged my assumption that any AI use erodes ownership; I still hold that claim-drafting belongs to the student.</w:t>
      </w:r>
    </w:p>
    <w:p w14:paraId="5007D732" w14:textId="77777777" w:rsidR="00C63D9B" w:rsidRDefault="00000000">
      <w:pPr>
        <w:pStyle w:val="Heading3"/>
      </w:pPr>
      <w:r>
        <w:t>6 · Friction Audit (excerpt)</w:t>
      </w:r>
    </w:p>
    <w:p w14:paraId="57D775C6" w14:textId="77777777" w:rsidR="00C63D9B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Productive struggle: drafting the claim, judging which feedback to act on. Needless friction: decoding archaic source phrasing (repaired with AI/plain-language summaries). Cognitive Sanctuary: the revision plan.</w:t>
      </w:r>
    </w:p>
    <w:p w14:paraId="7FCE1A3F" w14:textId="77777777" w:rsidR="00C63D9B" w:rsidRDefault="00000000">
      <w:pPr>
        <w:pStyle w:val="Heading3"/>
      </w:pPr>
      <w:r>
        <w:t>7 · Stress Test + Decision Memo (excerpt)</w:t>
      </w:r>
    </w:p>
    <w:p w14:paraId="20D1E39E" w14:textId="77777777" w:rsidR="00C63D9B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A current model drafts a competent essay, so the product no longer proves the revision decision. Decision: Revise — Level 1 claim-drafting, Level 2 brainstorming, one revision-plan process element. Strongest counterargument: Level 1 drafting denies legitimate applied practice; answered by allowing AI at revision under a draft-first boundary.</w:t>
      </w:r>
    </w:p>
    <w:p w14:paraId="2F15DA46" w14:textId="77777777" w:rsidR="00C63D9B" w:rsidRDefault="00000000">
      <w:pPr>
        <w:pStyle w:val="Heading3"/>
      </w:pPr>
      <w:r>
        <w:t>8 · Equity/Ethics Audit (excerpt)</w:t>
      </w:r>
    </w:p>
    <w:p w14:paraId="746379E8" w14:textId="77777777" w:rsidR="00C63D9B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Eight dimensions reviewed; revision highlighted: replaced a vague AI sentence with “you may translate feedback into your home language; you may not have AI write your claim.” Detection: not authorized.</w:t>
      </w:r>
    </w:p>
    <w:p w14:paraId="2748A840" w14:textId="77777777" w:rsidR="00C63D9B" w:rsidRDefault="00000000">
      <w:pPr>
        <w:pStyle w:val="Heading1"/>
      </w:pPr>
      <w:r>
        <w:t>Six-Month Plan (excerpt)</w:t>
      </w:r>
    </w:p>
    <w:p w14:paraId="296B798A" w14:textId="77777777" w:rsidR="00C63D9B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High-drift: the “what a current model can draft” sentence. Stable: TILT, the draft-first boundary, post-plagiarism framing. Triggers most likely: a major model release + end of semester (two-trigger heuristic), with immediate review on any privacy/policy change. Evidence: one set of revision plans + rerun Stress Test Q1. Department question: do we share an AIAS vocabulary across first-year writing? Owner: me. 30-minute action: re-verify the capability sentence and its vintage. 90-minute block scheduled for the first month of next term.</w:t>
      </w:r>
    </w:p>
    <w:p w14:paraId="1B227841" w14:textId="77777777" w:rsidR="00C63D9B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Why this is coherent:  </w:t>
      </w:r>
      <w:r>
        <w:rPr>
          <w:sz w:val="20"/>
        </w:rPr>
        <w:t>Outcome (form and revise a claim) → AIAS choice (Level 1 drafting) → assignment design (revision-plan evidence, draft-first Collaborator) → policy (names that same Core Intellectual Substance) → maintenance (audits the one fragile capability claim). Each artifact references the same through-line.</w:t>
      </w:r>
    </w:p>
    <w:sectPr w:rsidR="00C63D9B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6E15" w14:textId="77777777" w:rsidR="00067AFF" w:rsidRDefault="00067AFF">
      <w:pPr>
        <w:spacing w:after="0" w:line="240" w:lineRule="auto"/>
      </w:pPr>
      <w:r>
        <w:separator/>
      </w:r>
    </w:p>
  </w:endnote>
  <w:endnote w:type="continuationSeparator" w:id="0">
    <w:p w14:paraId="05337300" w14:textId="77777777" w:rsidR="00067AFF" w:rsidRDefault="00067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D7F2" w14:textId="77777777" w:rsidR="00C63D9B" w:rsidRDefault="00000000">
    <w:pPr>
      <w:pStyle w:val="Footer"/>
    </w:pPr>
    <w:r>
      <w:rPr>
        <w:color w:val="7C7B7C"/>
        <w:sz w:val="15"/>
      </w:rPr>
      <w:t>Teaching with AI · Module 6 · Completed Example Portfolio | Coherent across all six artifacts | Synthetic Composition 101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A3510F">
      <w:rPr>
        <w:color w:val="7C7B7C"/>
        <w:sz w:val="15"/>
      </w:rPr>
      <w:fldChar w:fldCharType="separate"/>
    </w:r>
    <w:r w:rsidR="00A3510F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A3510F">
      <w:rPr>
        <w:color w:val="7C7B7C"/>
        <w:sz w:val="15"/>
      </w:rPr>
      <w:fldChar w:fldCharType="separate"/>
    </w:r>
    <w:r w:rsidR="00A3510F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ADF8E" w14:textId="77777777" w:rsidR="00067AFF" w:rsidRDefault="00067AFF">
      <w:pPr>
        <w:spacing w:after="0" w:line="240" w:lineRule="auto"/>
      </w:pPr>
      <w:r>
        <w:separator/>
      </w:r>
    </w:p>
  </w:footnote>
  <w:footnote w:type="continuationSeparator" w:id="0">
    <w:p w14:paraId="31710579" w14:textId="77777777" w:rsidR="00067AFF" w:rsidRDefault="00067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9691858">
    <w:abstractNumId w:val="8"/>
  </w:num>
  <w:num w:numId="2" w16cid:durableId="1072190934">
    <w:abstractNumId w:val="6"/>
  </w:num>
  <w:num w:numId="3" w16cid:durableId="1256749354">
    <w:abstractNumId w:val="5"/>
  </w:num>
  <w:num w:numId="4" w16cid:durableId="1565145219">
    <w:abstractNumId w:val="4"/>
  </w:num>
  <w:num w:numId="5" w16cid:durableId="631522673">
    <w:abstractNumId w:val="7"/>
  </w:num>
  <w:num w:numId="6" w16cid:durableId="1635671113">
    <w:abstractNumId w:val="3"/>
  </w:num>
  <w:num w:numId="7" w16cid:durableId="1899583720">
    <w:abstractNumId w:val="2"/>
  </w:num>
  <w:num w:numId="8" w16cid:durableId="1046219879">
    <w:abstractNumId w:val="1"/>
  </w:num>
  <w:num w:numId="9" w16cid:durableId="43772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7AFF"/>
    <w:rsid w:val="0015074B"/>
    <w:rsid w:val="0029639D"/>
    <w:rsid w:val="00326F90"/>
    <w:rsid w:val="00A3510F"/>
    <w:rsid w:val="00AA1D8D"/>
    <w:rsid w:val="00B47730"/>
    <w:rsid w:val="00C63D9B"/>
    <w:rsid w:val="00CB0664"/>
    <w:rsid w:val="00CC22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D10991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Garcia, John</cp:lastModifiedBy>
  <cp:revision>2</cp:revision>
  <dcterms:created xsi:type="dcterms:W3CDTF">2013-12-23T23:15:00Z</dcterms:created>
  <dcterms:modified xsi:type="dcterms:W3CDTF">2026-06-11T15:10:00Z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5bf42dd2-4921-4bf9-a2b5-bfd713e73820</vt:lpwstr>
  </property>
</Properties>
</file>